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CellMar>
          <w:top w:w="28" w:type="dxa"/>
          <w:bottom w:w="28" w:type="dxa"/>
        </w:tblCellMar>
        <w:tblLook w:val="04A0" w:firstRow="1" w:lastRow="0" w:firstColumn="1" w:lastColumn="0" w:noHBand="0" w:noVBand="1"/>
      </w:tblPr>
      <w:tblGrid>
        <w:gridCol w:w="9062"/>
      </w:tblGrid>
      <w:tr w:rsidR="00F93A3E" w:rsidRPr="0007214F" w14:paraId="2E967572" w14:textId="77777777" w:rsidTr="00D46F42">
        <w:tc>
          <w:tcPr>
            <w:tcW w:w="9062" w:type="dxa"/>
            <w:vAlign w:val="center"/>
          </w:tcPr>
          <w:p w14:paraId="3E096E81" w14:textId="77777777" w:rsidR="00F93A3E" w:rsidRPr="0007214F" w:rsidRDefault="00F93A3E" w:rsidP="00F93A3E">
            <w:pPr>
              <w:jc w:val="center"/>
              <w:rPr>
                <w:rFonts w:ascii="Arial" w:hAnsi="Arial" w:cs="Arial"/>
                <w:b/>
                <w:sz w:val="21"/>
                <w:szCs w:val="21"/>
              </w:rPr>
            </w:pPr>
            <w:r w:rsidRPr="0007214F">
              <w:rPr>
                <w:rFonts w:ascii="Arial" w:hAnsi="Arial" w:cs="Arial"/>
                <w:b/>
                <w:sz w:val="21"/>
                <w:szCs w:val="21"/>
              </w:rPr>
              <w:t>NOTE DE CADRAGE</w:t>
            </w:r>
          </w:p>
          <w:p w14:paraId="0AE11785" w14:textId="7AA26C5C" w:rsidR="00F93A3E" w:rsidRPr="0007214F" w:rsidRDefault="00F93A3E" w:rsidP="00F93A3E">
            <w:pPr>
              <w:jc w:val="center"/>
              <w:rPr>
                <w:rFonts w:ascii="Arial" w:hAnsi="Arial" w:cs="Arial"/>
                <w:b/>
                <w:sz w:val="21"/>
                <w:szCs w:val="21"/>
              </w:rPr>
            </w:pPr>
            <w:r w:rsidRPr="0007214F">
              <w:rPr>
                <w:rFonts w:ascii="Arial" w:hAnsi="Arial" w:cs="Arial"/>
                <w:b/>
                <w:sz w:val="21"/>
                <w:szCs w:val="21"/>
              </w:rPr>
              <w:t>9</w:t>
            </w:r>
            <w:r w:rsidRPr="0007214F">
              <w:rPr>
                <w:rFonts w:ascii="Arial" w:hAnsi="Arial" w:cs="Arial"/>
                <w:b/>
                <w:sz w:val="21"/>
                <w:szCs w:val="21"/>
                <w:vertAlign w:val="superscript"/>
              </w:rPr>
              <w:t>e</w:t>
            </w:r>
            <w:r w:rsidR="000C3722" w:rsidRPr="0007214F">
              <w:rPr>
                <w:rFonts w:ascii="Arial" w:hAnsi="Arial" w:cs="Arial"/>
                <w:b/>
                <w:sz w:val="21"/>
                <w:szCs w:val="21"/>
                <w:vertAlign w:val="superscript"/>
              </w:rPr>
              <w:t>s</w:t>
            </w:r>
            <w:r w:rsidRPr="0007214F">
              <w:rPr>
                <w:rFonts w:ascii="Arial" w:hAnsi="Arial" w:cs="Arial"/>
                <w:b/>
                <w:sz w:val="21"/>
                <w:szCs w:val="21"/>
              </w:rPr>
              <w:t xml:space="preserve"> RENCONTRES FRANCO-JAPONAISES DE LA COOPÉRATION DÉCENTRALISÉE</w:t>
            </w:r>
          </w:p>
          <w:p w14:paraId="784FF5D2" w14:textId="77777777" w:rsidR="00F93A3E" w:rsidRPr="0007214F" w:rsidRDefault="00F93A3E" w:rsidP="00F93A3E">
            <w:pPr>
              <w:jc w:val="center"/>
              <w:rPr>
                <w:rFonts w:ascii="Arial" w:hAnsi="Arial" w:cs="Arial"/>
                <w:b/>
                <w:sz w:val="21"/>
                <w:szCs w:val="21"/>
              </w:rPr>
            </w:pPr>
            <w:r w:rsidRPr="0007214F">
              <w:rPr>
                <w:rFonts w:ascii="Arial" w:hAnsi="Arial" w:cs="Arial"/>
                <w:b/>
                <w:sz w:val="21"/>
                <w:szCs w:val="21"/>
              </w:rPr>
              <w:t>(THÈME ET FIL ROUGE)</w:t>
            </w:r>
          </w:p>
        </w:tc>
      </w:tr>
    </w:tbl>
    <w:p w14:paraId="5D246F81" w14:textId="77777777" w:rsidR="000C3722" w:rsidRPr="0007214F" w:rsidRDefault="000C3722">
      <w:pPr>
        <w:rPr>
          <w:rFonts w:ascii="Arial" w:hAnsi="Arial" w:cs="Arial"/>
          <w:sz w:val="21"/>
          <w:szCs w:val="21"/>
        </w:rPr>
      </w:pPr>
    </w:p>
    <w:p w14:paraId="59D68094" w14:textId="77777777" w:rsidR="00D46F42" w:rsidRPr="0007214F" w:rsidRDefault="00D46F42" w:rsidP="00D46F42">
      <w:pPr>
        <w:jc w:val="both"/>
        <w:rPr>
          <w:rFonts w:ascii="Arial" w:hAnsi="Arial" w:cs="Arial"/>
          <w:sz w:val="21"/>
          <w:szCs w:val="21"/>
        </w:rPr>
      </w:pPr>
      <w:r w:rsidRPr="0007214F">
        <w:rPr>
          <w:rFonts w:ascii="Arial" w:hAnsi="Arial" w:cs="Arial"/>
          <w:sz w:val="21"/>
          <w:szCs w:val="21"/>
        </w:rPr>
        <w:t xml:space="preserve">En 2023, les dirigeants français et japonais se sont entretenus pour réitérer le </w:t>
      </w:r>
      <w:r w:rsidR="00F93A3E" w:rsidRPr="0007214F">
        <w:rPr>
          <w:rFonts w:ascii="Arial" w:hAnsi="Arial" w:cs="Arial"/>
          <w:sz w:val="21"/>
          <w:szCs w:val="21"/>
        </w:rPr>
        <w:t>« partenariat d’exception »</w:t>
      </w:r>
      <w:r w:rsidRPr="0007214F">
        <w:rPr>
          <w:rFonts w:ascii="Arial" w:hAnsi="Arial" w:cs="Arial"/>
          <w:sz w:val="21"/>
          <w:szCs w:val="21"/>
        </w:rPr>
        <w:t xml:space="preserve"> qui lie les deux pays et adopter la feuille de route sur la coopération franco-japonaise 2023-2027. Dans le cadre de cette feuille de route, les deux pays s’accordent pour travailler de concert à </w:t>
      </w:r>
      <w:r w:rsidR="00F93A3E" w:rsidRPr="0007214F">
        <w:rPr>
          <w:rFonts w:ascii="Arial" w:hAnsi="Arial" w:cs="Arial"/>
          <w:sz w:val="21"/>
          <w:szCs w:val="21"/>
        </w:rPr>
        <w:t>l’atteinte des objectifs de développement durable (ODD)</w:t>
      </w:r>
      <w:r w:rsidRPr="0007214F">
        <w:rPr>
          <w:rFonts w:ascii="Arial" w:hAnsi="Arial" w:cs="Arial"/>
          <w:sz w:val="21"/>
          <w:szCs w:val="21"/>
        </w:rPr>
        <w:t xml:space="preserve"> définis par l’Organisation des Nations Unies. </w:t>
      </w:r>
    </w:p>
    <w:p w14:paraId="150F8A01" w14:textId="77777777" w:rsidR="00D46F42" w:rsidRPr="0007214F" w:rsidRDefault="00D46F42" w:rsidP="00D46F42">
      <w:pPr>
        <w:jc w:val="both"/>
        <w:rPr>
          <w:rFonts w:ascii="Arial" w:hAnsi="Arial" w:cs="Arial"/>
          <w:sz w:val="21"/>
          <w:szCs w:val="21"/>
        </w:rPr>
      </w:pPr>
      <w:r w:rsidRPr="0007214F">
        <w:rPr>
          <w:rFonts w:ascii="Arial" w:hAnsi="Arial" w:cs="Arial"/>
          <w:sz w:val="21"/>
          <w:szCs w:val="21"/>
        </w:rPr>
        <w:t>Dans le contexte de grands événements internationaux en France ou au Japon comme les Jeux olympiques et paralympiques de Paris 2024 et l’exposition universelle d’Osaka Kansai en 2025, la France et le Japon se sont efforcés de favoriser l'accroissement du trafic des voyageurs à haute contribution entre les deux pays, en renouvelant le protocole d'accord établi en septembre 2018 entre l'Agence du tourisme japonaise, l’Office national du tourisme japonais et l'Agence française de développement touristique, et en se fondant sur ce protocole.</w:t>
      </w:r>
    </w:p>
    <w:p w14:paraId="102E12D8" w14:textId="77777777" w:rsidR="00C31616" w:rsidRPr="0007214F" w:rsidRDefault="00D46F42" w:rsidP="00D46F42">
      <w:pPr>
        <w:jc w:val="both"/>
        <w:rPr>
          <w:rFonts w:ascii="Arial" w:hAnsi="Arial" w:cs="Arial"/>
          <w:sz w:val="21"/>
          <w:szCs w:val="21"/>
        </w:rPr>
      </w:pPr>
      <w:r w:rsidRPr="0007214F">
        <w:rPr>
          <w:rFonts w:ascii="Arial" w:hAnsi="Arial" w:cs="Arial"/>
          <w:sz w:val="21"/>
          <w:szCs w:val="21"/>
        </w:rPr>
        <w:t xml:space="preserve">Enfin, la France et le Japon ont promu et développé les échanges entre collectivités locales et les jumelages entre collectivités françaises et japonaises, notamment dans le cadre des 8èmes rencontres franco-japonaises de la coopération décentralisée à Shizuoka en novembre 2024. </w:t>
      </w:r>
      <w:r w:rsidR="00C31616" w:rsidRPr="0007214F">
        <w:rPr>
          <w:rFonts w:ascii="Arial" w:hAnsi="Arial" w:cs="Arial"/>
          <w:sz w:val="21"/>
          <w:szCs w:val="21"/>
        </w:rPr>
        <w:t xml:space="preserve">Ces rencontres ont réussi à fusionner les thèmes d’économie et de société avec les ODD permettant ainsi aux collectivités participantes de réfléchir à des solutions aux défis de plus en plus urgents qu’elles doivent appréhender.  </w:t>
      </w:r>
    </w:p>
    <w:p w14:paraId="5295B113" w14:textId="2FA31AB0" w:rsidR="00D46F42" w:rsidRPr="0007214F" w:rsidRDefault="00C31616" w:rsidP="00D46F42">
      <w:pPr>
        <w:jc w:val="both"/>
        <w:rPr>
          <w:rFonts w:ascii="Arial" w:hAnsi="Arial" w:cs="Arial"/>
          <w:color w:val="2F5496" w:themeColor="accent5" w:themeShade="BF"/>
          <w:sz w:val="21"/>
          <w:szCs w:val="21"/>
        </w:rPr>
      </w:pPr>
      <w:r w:rsidRPr="0007214F">
        <w:rPr>
          <w:rFonts w:ascii="Arial" w:hAnsi="Arial" w:cs="Arial"/>
          <w:sz w:val="21"/>
          <w:szCs w:val="21"/>
        </w:rPr>
        <w:t>Pour poursuivre ces réflexions, il est proposé que le thème général des 9</w:t>
      </w:r>
      <w:r w:rsidRPr="0007214F">
        <w:rPr>
          <w:rFonts w:ascii="Arial" w:hAnsi="Arial" w:cs="Arial"/>
          <w:sz w:val="21"/>
          <w:szCs w:val="21"/>
          <w:vertAlign w:val="superscript"/>
        </w:rPr>
        <w:t>e</w:t>
      </w:r>
      <w:r w:rsidRPr="0007214F">
        <w:rPr>
          <w:rFonts w:ascii="Arial" w:hAnsi="Arial" w:cs="Arial"/>
          <w:sz w:val="21"/>
          <w:szCs w:val="21"/>
        </w:rPr>
        <w:t xml:space="preserve"> Rencontres soit : </w:t>
      </w:r>
      <w:r w:rsidR="00AD6287" w:rsidRPr="0007214F">
        <w:rPr>
          <w:rFonts w:ascii="Arial" w:hAnsi="Arial" w:cs="Arial"/>
          <w:b/>
          <w:color w:val="2F5496" w:themeColor="accent5" w:themeShade="BF"/>
          <w:sz w:val="21"/>
          <w:szCs w:val="21"/>
        </w:rPr>
        <w:t>« </w:t>
      </w:r>
      <w:r w:rsidR="00B572E7" w:rsidRPr="0007214F">
        <w:rPr>
          <w:rFonts w:ascii="Arial" w:hAnsi="Arial" w:cs="Arial"/>
          <w:b/>
          <w:color w:val="2F5496" w:themeColor="accent5" w:themeShade="BF"/>
          <w:sz w:val="21"/>
          <w:szCs w:val="21"/>
        </w:rPr>
        <w:t>Construire l’attractivité territoriale de demain : d</w:t>
      </w:r>
      <w:r w:rsidR="00C636EE" w:rsidRPr="0007214F">
        <w:rPr>
          <w:rFonts w:ascii="Arial" w:hAnsi="Arial" w:cs="Arial"/>
          <w:b/>
          <w:color w:val="2F5496" w:themeColor="accent5" w:themeShade="BF"/>
          <w:sz w:val="21"/>
          <w:szCs w:val="21"/>
        </w:rPr>
        <w:t>e l’innovation à la durabilité</w:t>
      </w:r>
      <w:r w:rsidR="00AD6287" w:rsidRPr="0007214F">
        <w:rPr>
          <w:rFonts w:ascii="Arial" w:hAnsi="Arial" w:cs="Arial"/>
          <w:b/>
          <w:color w:val="2F5496" w:themeColor="accent5" w:themeShade="BF"/>
          <w:sz w:val="21"/>
          <w:szCs w:val="21"/>
        </w:rPr>
        <w:t xml:space="preserve">  »</w:t>
      </w:r>
    </w:p>
    <w:p w14:paraId="23ADAA75" w14:textId="77777777" w:rsidR="00DB27EB" w:rsidRPr="00DB27EB" w:rsidRDefault="00DB27EB" w:rsidP="00D46F42">
      <w:pPr>
        <w:jc w:val="both"/>
        <w:rPr>
          <w:rFonts w:ascii="Arial" w:hAnsi="Arial" w:cs="Arial"/>
          <w:b/>
          <w:bCs/>
          <w:sz w:val="21"/>
          <w:szCs w:val="21"/>
        </w:rPr>
      </w:pPr>
      <w:r w:rsidRPr="00DB27EB">
        <w:rPr>
          <w:rFonts w:ascii="Arial" w:hAnsi="Arial" w:cs="Arial"/>
          <w:sz w:val="21"/>
          <w:szCs w:val="21"/>
        </w:rPr>
        <w:t xml:space="preserve">Ce thème cherche à enrichir le partenariat d’exception entre les collectivités territoriales japonaises et françaises pour réfléchir aux nouveaux enjeux de développement des territoires </w:t>
      </w:r>
      <w:r w:rsidRPr="00DB27EB">
        <w:rPr>
          <w:rFonts w:ascii="Arial" w:hAnsi="Arial" w:cs="Arial"/>
          <w:b/>
          <w:bCs/>
          <w:sz w:val="21"/>
          <w:szCs w:val="21"/>
        </w:rPr>
        <w:t>dans un contexte de ressources régionales limitées et d’évolution démographique</w:t>
      </w:r>
      <w:r w:rsidR="005D01BB" w:rsidRPr="00DB27EB">
        <w:rPr>
          <w:rFonts w:ascii="Arial" w:hAnsi="Arial" w:cs="Arial"/>
          <w:b/>
          <w:bCs/>
          <w:sz w:val="21"/>
          <w:szCs w:val="21"/>
        </w:rPr>
        <w:t>.</w:t>
      </w:r>
    </w:p>
    <w:p w14:paraId="53B7001D" w14:textId="1A5400C1" w:rsidR="00C31616" w:rsidRPr="0007214F" w:rsidRDefault="005D01BB" w:rsidP="00D46F42">
      <w:pPr>
        <w:jc w:val="both"/>
        <w:rPr>
          <w:rFonts w:ascii="Arial" w:hAnsi="Arial" w:cs="Arial"/>
          <w:sz w:val="21"/>
          <w:szCs w:val="21"/>
        </w:rPr>
      </w:pPr>
      <w:r w:rsidRPr="0007214F">
        <w:rPr>
          <w:rFonts w:ascii="Arial" w:hAnsi="Arial" w:cs="Arial"/>
          <w:sz w:val="21"/>
          <w:szCs w:val="21"/>
        </w:rPr>
        <w:t xml:space="preserve"> </w:t>
      </w:r>
    </w:p>
    <w:p w14:paraId="2E8C4D0D" w14:textId="77777777" w:rsidR="00A61368" w:rsidRPr="0007214F" w:rsidRDefault="00A61368" w:rsidP="00D46F42">
      <w:pPr>
        <w:jc w:val="both"/>
        <w:rPr>
          <w:rFonts w:ascii="Arial" w:hAnsi="Arial" w:cs="Arial"/>
          <w:b/>
          <w:sz w:val="21"/>
          <w:szCs w:val="21"/>
          <w:u w:val="single"/>
        </w:rPr>
      </w:pPr>
    </w:p>
    <w:p w14:paraId="5774B081" w14:textId="6BA6334C" w:rsidR="005D01BB" w:rsidRPr="0007214F" w:rsidRDefault="00A61368" w:rsidP="00D46F42">
      <w:pPr>
        <w:jc w:val="both"/>
        <w:rPr>
          <w:rFonts w:ascii="Arial" w:hAnsi="Arial" w:cs="Arial"/>
          <w:sz w:val="21"/>
          <w:szCs w:val="21"/>
        </w:rPr>
      </w:pPr>
      <w:r w:rsidRPr="0007214F">
        <w:rPr>
          <w:rFonts w:ascii="Arial" w:hAnsi="Arial" w:cs="Arial"/>
          <w:b/>
          <w:sz w:val="21"/>
          <w:szCs w:val="21"/>
          <w:u w:val="single"/>
        </w:rPr>
        <w:t>SÉANCE PLÉNI</w:t>
      </w:r>
      <w:r w:rsidR="000C3722" w:rsidRPr="0007214F">
        <w:rPr>
          <w:rFonts w:ascii="Arial" w:hAnsi="Arial" w:cs="Arial"/>
          <w:b/>
          <w:sz w:val="21"/>
          <w:szCs w:val="21"/>
          <w:u w:val="single"/>
        </w:rPr>
        <w:t>È</w:t>
      </w:r>
      <w:r w:rsidRPr="0007214F">
        <w:rPr>
          <w:rFonts w:ascii="Arial" w:hAnsi="Arial" w:cs="Arial"/>
          <w:b/>
          <w:sz w:val="21"/>
          <w:szCs w:val="21"/>
          <w:u w:val="single"/>
        </w:rPr>
        <w:t>RE</w:t>
      </w:r>
    </w:p>
    <w:p w14:paraId="32A43B53" w14:textId="77777777" w:rsidR="00A61368" w:rsidRPr="0007214F" w:rsidRDefault="00A61368" w:rsidP="00A61368">
      <w:pPr>
        <w:jc w:val="both"/>
        <w:rPr>
          <w:rFonts w:ascii="Arial" w:hAnsi="Arial" w:cs="Arial"/>
          <w:sz w:val="21"/>
          <w:szCs w:val="21"/>
        </w:rPr>
      </w:pPr>
      <w:r w:rsidRPr="0007214F">
        <w:rPr>
          <w:rFonts w:ascii="Arial" w:hAnsi="Arial" w:cs="Arial"/>
          <w:sz w:val="21"/>
          <w:szCs w:val="21"/>
        </w:rPr>
        <w:t xml:space="preserve">La </w:t>
      </w:r>
      <w:r w:rsidRPr="0007214F">
        <w:rPr>
          <w:rFonts w:ascii="Arial" w:hAnsi="Arial" w:cs="Arial"/>
          <w:b/>
          <w:sz w:val="21"/>
          <w:szCs w:val="21"/>
        </w:rPr>
        <w:t>séance plénière</w:t>
      </w:r>
      <w:r w:rsidRPr="0007214F">
        <w:rPr>
          <w:rFonts w:ascii="Arial" w:hAnsi="Arial" w:cs="Arial"/>
          <w:sz w:val="21"/>
          <w:szCs w:val="21"/>
        </w:rPr>
        <w:t xml:space="preserve"> a pour objectif de définir l’attractivité territoriale et qu’est-ce qu’un territoire attractif. Pourquoi l’attractivité est-elle importante pour le développement des territoires ? </w:t>
      </w:r>
    </w:p>
    <w:p w14:paraId="6184BFA9" w14:textId="77777777" w:rsidR="00A61368" w:rsidRPr="0007214F" w:rsidRDefault="00A61368" w:rsidP="00A61368">
      <w:pPr>
        <w:jc w:val="both"/>
        <w:rPr>
          <w:rFonts w:ascii="Arial" w:hAnsi="Arial" w:cs="Arial"/>
          <w:sz w:val="21"/>
          <w:szCs w:val="21"/>
        </w:rPr>
      </w:pPr>
      <w:r w:rsidRPr="0007214F">
        <w:rPr>
          <w:rFonts w:ascii="Arial" w:hAnsi="Arial" w:cs="Arial"/>
          <w:sz w:val="21"/>
          <w:szCs w:val="21"/>
        </w:rPr>
        <w:t xml:space="preserve">La séance devra inclure une réflexion autour des facteurs clés de l’attractivité, qui sont : la qualité de vie (le logement, la santé, l’éducation), les infrastructures (transports, communication), l’environnement (espaces verts, nature). Ces facteurs seront alors réfléchis sous l’angle du </w:t>
      </w:r>
      <w:r w:rsidR="00AD6287" w:rsidRPr="0007214F">
        <w:rPr>
          <w:rFonts w:ascii="Arial" w:hAnsi="Arial" w:cs="Arial"/>
          <w:sz w:val="21"/>
          <w:szCs w:val="21"/>
        </w:rPr>
        <w:t>développement territorial</w:t>
      </w:r>
      <w:r w:rsidRPr="0007214F">
        <w:rPr>
          <w:rFonts w:ascii="Arial" w:hAnsi="Arial" w:cs="Arial"/>
          <w:sz w:val="21"/>
          <w:szCs w:val="21"/>
        </w:rPr>
        <w:t xml:space="preserve"> innovant et durable et comment celui-ci peut aider à développer ces facteurs clés de manière compatible avec les ressources disponibles.  </w:t>
      </w:r>
    </w:p>
    <w:p w14:paraId="3CB98E70" w14:textId="77777777" w:rsidR="00A61368" w:rsidRPr="0007214F" w:rsidRDefault="00A61368" w:rsidP="00A61368">
      <w:pPr>
        <w:jc w:val="both"/>
        <w:rPr>
          <w:rFonts w:ascii="Arial" w:hAnsi="Arial" w:cs="Arial"/>
          <w:sz w:val="21"/>
          <w:szCs w:val="21"/>
        </w:rPr>
      </w:pPr>
      <w:r w:rsidRPr="0007214F">
        <w:rPr>
          <w:rFonts w:ascii="Arial" w:hAnsi="Arial" w:cs="Arial"/>
          <w:sz w:val="21"/>
          <w:szCs w:val="21"/>
        </w:rPr>
        <w:t xml:space="preserve">L’attractivité territoriale fait également face à des défis et des critiques, notamment les problématiques de gentrification et du tourisme de masse, ainsi que les questions d’équité territoriale et d’inégalité. Il sera alors intéressant de comparer les différentes gestions du tourisme par les collectivités territoriales japonaises et françaises afin que les solutions trouvées par certaines puissent aider à la gestion de ces mêmes défis ailleurs. </w:t>
      </w:r>
    </w:p>
    <w:p w14:paraId="359A2293" w14:textId="77777777" w:rsidR="00A61368" w:rsidRPr="0007214F" w:rsidRDefault="00A61368" w:rsidP="00A61368">
      <w:pPr>
        <w:jc w:val="both"/>
        <w:rPr>
          <w:rFonts w:ascii="Arial" w:hAnsi="Arial" w:cs="Arial"/>
          <w:sz w:val="21"/>
          <w:szCs w:val="21"/>
        </w:rPr>
      </w:pPr>
      <w:r w:rsidRPr="0007214F">
        <w:rPr>
          <w:rFonts w:ascii="Arial" w:hAnsi="Arial" w:cs="Arial"/>
          <w:sz w:val="21"/>
          <w:szCs w:val="21"/>
        </w:rPr>
        <w:t xml:space="preserve">Enfin, la séance pourra se conclure sur les perspectives d’avenir, en abordant par exemple le rôle des nouvelles technologies </w:t>
      </w:r>
      <w:r w:rsidR="00AD6287" w:rsidRPr="0007214F">
        <w:rPr>
          <w:rFonts w:ascii="Arial" w:hAnsi="Arial" w:cs="Arial"/>
          <w:sz w:val="21"/>
          <w:szCs w:val="21"/>
        </w:rPr>
        <w:t>dans une revitalisation territoriale durable</w:t>
      </w:r>
      <w:r w:rsidRPr="0007214F">
        <w:rPr>
          <w:rFonts w:ascii="Arial" w:hAnsi="Arial" w:cs="Arial"/>
          <w:sz w:val="21"/>
          <w:szCs w:val="21"/>
        </w:rPr>
        <w:t xml:space="preserve">. </w:t>
      </w:r>
    </w:p>
    <w:p w14:paraId="752D2A9B" w14:textId="77777777" w:rsidR="00A61368" w:rsidRPr="0007214F" w:rsidRDefault="00A61368" w:rsidP="00D46F42">
      <w:pPr>
        <w:jc w:val="both"/>
        <w:rPr>
          <w:rFonts w:ascii="Arial" w:hAnsi="Arial" w:cs="Arial"/>
          <w:sz w:val="21"/>
          <w:szCs w:val="21"/>
        </w:rPr>
      </w:pPr>
    </w:p>
    <w:p w14:paraId="60C867E7" w14:textId="77777777" w:rsidR="00A61368" w:rsidRPr="0007214F" w:rsidRDefault="00A61368" w:rsidP="00D46F42">
      <w:pPr>
        <w:jc w:val="both"/>
        <w:rPr>
          <w:rFonts w:ascii="Arial" w:hAnsi="Arial" w:cs="Arial"/>
          <w:sz w:val="21"/>
          <w:szCs w:val="21"/>
        </w:rPr>
      </w:pPr>
    </w:p>
    <w:p w14:paraId="034702D5" w14:textId="77777777" w:rsidR="005D01BB" w:rsidRPr="0007214F" w:rsidRDefault="005D01BB" w:rsidP="00D46F42">
      <w:pPr>
        <w:jc w:val="both"/>
        <w:rPr>
          <w:rFonts w:ascii="Arial" w:hAnsi="Arial" w:cs="Arial"/>
          <w:sz w:val="21"/>
          <w:szCs w:val="21"/>
        </w:rPr>
      </w:pPr>
      <w:r w:rsidRPr="0007214F">
        <w:rPr>
          <w:rFonts w:ascii="Arial" w:hAnsi="Arial" w:cs="Arial"/>
          <w:b/>
          <w:sz w:val="21"/>
          <w:szCs w:val="21"/>
          <w:u w:val="single"/>
        </w:rPr>
        <w:lastRenderedPageBreak/>
        <w:t>ATELIERS</w:t>
      </w:r>
    </w:p>
    <w:p w14:paraId="564446CC" w14:textId="77777777" w:rsidR="005D01BB" w:rsidRPr="0007214F" w:rsidRDefault="005D01BB" w:rsidP="00D46F42">
      <w:pPr>
        <w:jc w:val="both"/>
        <w:rPr>
          <w:rFonts w:ascii="Arial" w:hAnsi="Arial" w:cs="Arial"/>
          <w:sz w:val="21"/>
          <w:szCs w:val="21"/>
        </w:rPr>
      </w:pPr>
      <w:r w:rsidRPr="0007214F">
        <w:rPr>
          <w:rFonts w:ascii="Arial" w:hAnsi="Arial" w:cs="Arial"/>
          <w:sz w:val="21"/>
          <w:szCs w:val="21"/>
        </w:rPr>
        <w:t>Afin d’approfondir les réflexions des 8</w:t>
      </w:r>
      <w:r w:rsidRPr="0007214F">
        <w:rPr>
          <w:rFonts w:ascii="Arial" w:hAnsi="Arial" w:cs="Arial"/>
          <w:sz w:val="21"/>
          <w:szCs w:val="21"/>
          <w:vertAlign w:val="superscript"/>
        </w:rPr>
        <w:t>e</w:t>
      </w:r>
      <w:r w:rsidRPr="0007214F">
        <w:rPr>
          <w:rFonts w:ascii="Arial" w:hAnsi="Arial" w:cs="Arial"/>
          <w:sz w:val="21"/>
          <w:szCs w:val="21"/>
        </w:rPr>
        <w:t xml:space="preserve"> Rencontres à Shizuoka, ainsi que de continuer les discussions des précédent</w:t>
      </w:r>
      <w:r w:rsidR="00A61368" w:rsidRPr="0007214F">
        <w:rPr>
          <w:rFonts w:ascii="Arial" w:hAnsi="Arial" w:cs="Arial"/>
          <w:sz w:val="21"/>
          <w:szCs w:val="21"/>
        </w:rPr>
        <w:t>e</w:t>
      </w:r>
      <w:r w:rsidRPr="0007214F">
        <w:rPr>
          <w:rFonts w:ascii="Arial" w:hAnsi="Arial" w:cs="Arial"/>
          <w:sz w:val="21"/>
          <w:szCs w:val="21"/>
        </w:rPr>
        <w:t xml:space="preserve">s éditions, il est proposé que les thèmes des ateliers soient « économie et emploi », « culture et loisirs », </w:t>
      </w:r>
      <w:r w:rsidR="00A61368" w:rsidRPr="0007214F">
        <w:rPr>
          <w:rFonts w:ascii="Arial" w:hAnsi="Arial" w:cs="Arial"/>
          <w:sz w:val="21"/>
          <w:szCs w:val="21"/>
        </w:rPr>
        <w:t>« </w:t>
      </w:r>
      <w:r w:rsidRPr="0007214F">
        <w:rPr>
          <w:rFonts w:ascii="Arial" w:hAnsi="Arial" w:cs="Arial"/>
          <w:sz w:val="21"/>
          <w:szCs w:val="21"/>
        </w:rPr>
        <w:t>gouvernance et politiques publiques »</w:t>
      </w:r>
      <w:r w:rsidR="00EA053A" w:rsidRPr="0007214F">
        <w:rPr>
          <w:rFonts w:ascii="Arial" w:hAnsi="Arial" w:cs="Arial"/>
          <w:sz w:val="21"/>
          <w:szCs w:val="21"/>
        </w:rPr>
        <w:t xml:space="preserve"> et « innovation et recherche ».</w:t>
      </w:r>
    </w:p>
    <w:p w14:paraId="145CDA67" w14:textId="77777777" w:rsidR="00A61368" w:rsidRPr="0007214F" w:rsidRDefault="00EA053A" w:rsidP="00A61368">
      <w:pPr>
        <w:jc w:val="both"/>
        <w:rPr>
          <w:rFonts w:ascii="Arial" w:hAnsi="Arial" w:cs="Arial"/>
          <w:sz w:val="21"/>
          <w:szCs w:val="21"/>
        </w:rPr>
      </w:pPr>
      <w:r w:rsidRPr="0007214F">
        <w:rPr>
          <w:rFonts w:ascii="Arial" w:hAnsi="Arial" w:cs="Arial"/>
          <w:sz w:val="21"/>
          <w:szCs w:val="21"/>
        </w:rPr>
        <w:t xml:space="preserve">Ces 4 thèmes correspondent </w:t>
      </w:r>
      <w:r w:rsidR="00462FF4" w:rsidRPr="0007214F">
        <w:rPr>
          <w:rFonts w:ascii="Arial" w:hAnsi="Arial" w:cs="Arial"/>
          <w:sz w:val="21"/>
          <w:szCs w:val="21"/>
        </w:rPr>
        <w:t xml:space="preserve">à une majorité d’objectifs </w:t>
      </w:r>
      <w:r w:rsidR="00A61368" w:rsidRPr="0007214F">
        <w:rPr>
          <w:rFonts w:ascii="Arial" w:hAnsi="Arial" w:cs="Arial"/>
          <w:sz w:val="21"/>
          <w:szCs w:val="21"/>
        </w:rPr>
        <w:t>de développement</w:t>
      </w:r>
      <w:r w:rsidR="00462FF4" w:rsidRPr="0007214F">
        <w:rPr>
          <w:rFonts w:ascii="Arial" w:hAnsi="Arial" w:cs="Arial"/>
          <w:sz w:val="21"/>
          <w:szCs w:val="21"/>
        </w:rPr>
        <w:t xml:space="preserve"> durable, et plus particulièrement à l’ODD 17 :</w:t>
      </w:r>
      <w:r w:rsidRPr="0007214F">
        <w:rPr>
          <w:rFonts w:ascii="Arial" w:hAnsi="Arial" w:cs="Arial"/>
          <w:color w:val="5B9BD5" w:themeColor="accent1"/>
          <w:sz w:val="21"/>
          <w:szCs w:val="21"/>
        </w:rPr>
        <w:t xml:space="preserve"> </w:t>
      </w:r>
      <w:r w:rsidRPr="0007214F">
        <w:rPr>
          <w:rFonts w:ascii="Arial" w:hAnsi="Arial" w:cs="Arial"/>
          <w:sz w:val="21"/>
          <w:szCs w:val="21"/>
        </w:rPr>
        <w:t xml:space="preserve">Partenariats pour la réalisation des objectifs - </w:t>
      </w:r>
      <w:r w:rsidRPr="0007214F">
        <w:rPr>
          <w:rFonts w:ascii="Arial" w:hAnsi="Arial" w:cs="Arial"/>
          <w:i/>
          <w:sz w:val="21"/>
          <w:szCs w:val="21"/>
        </w:rPr>
        <w:t xml:space="preserve">Revitaliser les partenariats au service du développement durable et renforcer les moyens. Cinq points clés sont abordés : la finance et les aides, l’innovation, le renforcement des capacités, la coopération </w:t>
      </w:r>
      <w:r w:rsidR="00A61368" w:rsidRPr="0007214F">
        <w:rPr>
          <w:rFonts w:ascii="Arial" w:hAnsi="Arial" w:cs="Arial"/>
          <w:i/>
          <w:sz w:val="21"/>
          <w:szCs w:val="21"/>
        </w:rPr>
        <w:t>commerciale internationale et les questions structurelles des politiques et coopérations.</w:t>
      </w:r>
    </w:p>
    <w:p w14:paraId="4933672D" w14:textId="77777777" w:rsidR="00F81982" w:rsidRPr="0007214F" w:rsidRDefault="00F81982" w:rsidP="00EA053A">
      <w:pPr>
        <w:jc w:val="both"/>
        <w:rPr>
          <w:rFonts w:ascii="Arial" w:hAnsi="Arial" w:cs="Arial"/>
          <w:i/>
          <w:sz w:val="20"/>
          <w:szCs w:val="21"/>
        </w:rPr>
      </w:pPr>
    </w:p>
    <w:p w14:paraId="540A074F" w14:textId="77777777" w:rsidR="007D6211" w:rsidRPr="0007214F" w:rsidRDefault="007D6211" w:rsidP="007D6211">
      <w:pPr>
        <w:pStyle w:val="Paragraphedeliste"/>
        <w:numPr>
          <w:ilvl w:val="0"/>
          <w:numId w:val="1"/>
        </w:numPr>
        <w:jc w:val="both"/>
        <w:rPr>
          <w:rFonts w:ascii="Arial" w:hAnsi="Arial" w:cs="Arial"/>
          <w:b/>
          <w:sz w:val="21"/>
          <w:szCs w:val="21"/>
        </w:rPr>
      </w:pPr>
      <w:r w:rsidRPr="0007214F">
        <w:rPr>
          <w:rFonts w:ascii="Arial" w:hAnsi="Arial" w:cs="Arial"/>
          <w:b/>
          <w:sz w:val="21"/>
          <w:szCs w:val="21"/>
        </w:rPr>
        <w:t>Économie et emploi liés à l’attractivité territoriale</w:t>
      </w:r>
    </w:p>
    <w:p w14:paraId="1FC73300" w14:textId="77777777" w:rsidR="00F81982" w:rsidRPr="0007214F" w:rsidRDefault="00F81982" w:rsidP="007D6211">
      <w:pPr>
        <w:jc w:val="both"/>
        <w:rPr>
          <w:rFonts w:ascii="Arial" w:hAnsi="Arial" w:cs="Arial"/>
          <w:sz w:val="21"/>
          <w:szCs w:val="21"/>
        </w:rPr>
      </w:pPr>
      <w:r w:rsidRPr="0007214F">
        <w:rPr>
          <w:rFonts w:ascii="Arial" w:hAnsi="Arial" w:cs="Arial"/>
          <w:color w:val="FF0000"/>
          <w:sz w:val="21"/>
          <w:szCs w:val="21"/>
        </w:rPr>
        <w:t>Fil rouge </w:t>
      </w:r>
      <w:r w:rsidRPr="0007214F">
        <w:rPr>
          <w:rFonts w:ascii="Arial" w:hAnsi="Arial" w:cs="Arial"/>
          <w:sz w:val="21"/>
          <w:szCs w:val="21"/>
        </w:rPr>
        <w:t>: R</w:t>
      </w:r>
      <w:r w:rsidR="007D6211" w:rsidRPr="0007214F">
        <w:rPr>
          <w:rFonts w:ascii="Arial" w:hAnsi="Arial" w:cs="Arial"/>
          <w:sz w:val="21"/>
          <w:szCs w:val="21"/>
        </w:rPr>
        <w:t xml:space="preserve">éfléchir aux enjeux économiques de l’attractivité territoriale, et notamment aux emplois issus du tourisme. </w:t>
      </w:r>
    </w:p>
    <w:p w14:paraId="37FC3D8C" w14:textId="77777777" w:rsidR="007D6211" w:rsidRPr="0007214F" w:rsidRDefault="007D6211" w:rsidP="007D6211">
      <w:pPr>
        <w:jc w:val="both"/>
        <w:rPr>
          <w:rFonts w:ascii="Arial" w:hAnsi="Arial" w:cs="Arial"/>
          <w:sz w:val="21"/>
          <w:szCs w:val="21"/>
        </w:rPr>
      </w:pPr>
      <w:r w:rsidRPr="0007214F">
        <w:rPr>
          <w:rFonts w:ascii="Arial" w:hAnsi="Arial" w:cs="Arial"/>
          <w:sz w:val="21"/>
          <w:szCs w:val="21"/>
        </w:rPr>
        <w:t>Il s’agit alors de continuer la réflexion sur le dynamisme économique et les opport</w:t>
      </w:r>
      <w:r w:rsidR="00AD6287" w:rsidRPr="0007214F">
        <w:rPr>
          <w:rFonts w:ascii="Arial" w:hAnsi="Arial" w:cs="Arial"/>
          <w:sz w:val="21"/>
          <w:szCs w:val="21"/>
        </w:rPr>
        <w:t xml:space="preserve">unités d’emploi permises par la dynamisation d’une ville </w:t>
      </w:r>
      <w:r w:rsidRPr="0007214F">
        <w:rPr>
          <w:rFonts w:ascii="Arial" w:hAnsi="Arial" w:cs="Arial"/>
          <w:sz w:val="21"/>
          <w:szCs w:val="21"/>
        </w:rPr>
        <w:t xml:space="preserve">et comment les adapter pour que la croissance économique aille de pair avec la durabilité du territoire. </w:t>
      </w:r>
    </w:p>
    <w:p w14:paraId="62D206B0" w14:textId="77777777" w:rsidR="00096E04" w:rsidRPr="0007214F" w:rsidRDefault="00096E04" w:rsidP="00096E04">
      <w:pPr>
        <w:jc w:val="both"/>
        <w:rPr>
          <w:rFonts w:ascii="Arial" w:hAnsi="Arial" w:cs="Arial"/>
          <w:sz w:val="21"/>
          <w:szCs w:val="21"/>
        </w:rPr>
      </w:pPr>
      <w:r w:rsidRPr="0007214F">
        <w:rPr>
          <w:rFonts w:ascii="Arial" w:hAnsi="Arial" w:cs="Arial"/>
          <w:sz w:val="21"/>
          <w:szCs w:val="21"/>
        </w:rPr>
        <w:t xml:space="preserve">Nous pouvons imaginer des réflexions sur : </w:t>
      </w:r>
    </w:p>
    <w:p w14:paraId="2E577E2E"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 xml:space="preserve">Comment le tourisme durable peut soutenir la relance économique des territoires, notamment ruraux ou moins connectés. </w:t>
      </w:r>
    </w:p>
    <w:p w14:paraId="6D90884B"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 xml:space="preserve">Quels seraient les mécanismes pour développer de nouvelles filières d’emplois dans l’écotourisme, le tourisme patrimonial ou les circuits courts. </w:t>
      </w:r>
    </w:p>
    <w:p w14:paraId="5CC9A06D"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 xml:space="preserve">Réfléchir à la dynamique entre </w:t>
      </w:r>
      <w:r w:rsidR="00C406C6" w:rsidRPr="0007214F">
        <w:rPr>
          <w:rFonts w:ascii="Arial" w:hAnsi="Arial" w:cs="Arial"/>
          <w:sz w:val="21"/>
          <w:szCs w:val="21"/>
        </w:rPr>
        <w:t>dynamique territoriale</w:t>
      </w:r>
      <w:r w:rsidRPr="0007214F">
        <w:rPr>
          <w:rFonts w:ascii="Arial" w:hAnsi="Arial" w:cs="Arial"/>
          <w:sz w:val="21"/>
          <w:szCs w:val="21"/>
        </w:rPr>
        <w:t xml:space="preserve"> et économie créative (artisanat local, gastronomie, événements culturels) comme solution de tourisme durable. </w:t>
      </w:r>
    </w:p>
    <w:p w14:paraId="3E1C671D" w14:textId="77777777" w:rsidR="007D6211" w:rsidRPr="0007214F" w:rsidRDefault="00096E04" w:rsidP="007D6211">
      <w:pPr>
        <w:jc w:val="both"/>
        <w:rPr>
          <w:rFonts w:ascii="Arial" w:hAnsi="Arial" w:cs="Arial"/>
          <w:sz w:val="21"/>
          <w:szCs w:val="21"/>
        </w:rPr>
      </w:pPr>
      <w:r w:rsidRPr="0007214F">
        <w:rPr>
          <w:rFonts w:ascii="Arial" w:hAnsi="Arial" w:cs="Arial"/>
          <w:sz w:val="21"/>
          <w:szCs w:val="21"/>
        </w:rPr>
        <w:t xml:space="preserve">Exemples de sujets : </w:t>
      </w:r>
    </w:p>
    <w:p w14:paraId="62ACA47E" w14:textId="77777777" w:rsidR="00096E04" w:rsidRPr="0007214F" w:rsidRDefault="00096E04" w:rsidP="00096E04">
      <w:pPr>
        <w:pStyle w:val="Paragraphedeliste"/>
        <w:numPr>
          <w:ilvl w:val="0"/>
          <w:numId w:val="3"/>
        </w:numPr>
        <w:jc w:val="both"/>
        <w:rPr>
          <w:rFonts w:ascii="Arial" w:hAnsi="Arial" w:cs="Arial"/>
          <w:sz w:val="21"/>
          <w:szCs w:val="21"/>
        </w:rPr>
      </w:pPr>
      <w:r w:rsidRPr="0007214F">
        <w:rPr>
          <w:rFonts w:ascii="Arial" w:hAnsi="Arial" w:cs="Arial"/>
          <w:sz w:val="21"/>
          <w:szCs w:val="21"/>
        </w:rPr>
        <w:t>Programmes de soutien aux PME et start-ups du tourisme responsable.</w:t>
      </w:r>
    </w:p>
    <w:p w14:paraId="142F5144" w14:textId="77777777" w:rsidR="00096E04" w:rsidRPr="0007214F" w:rsidRDefault="00096E04" w:rsidP="00096E04">
      <w:pPr>
        <w:pStyle w:val="Paragraphedeliste"/>
        <w:numPr>
          <w:ilvl w:val="0"/>
          <w:numId w:val="3"/>
        </w:numPr>
        <w:jc w:val="both"/>
        <w:rPr>
          <w:rFonts w:ascii="Arial" w:hAnsi="Arial" w:cs="Arial"/>
          <w:sz w:val="21"/>
          <w:szCs w:val="21"/>
        </w:rPr>
      </w:pPr>
      <w:r w:rsidRPr="0007214F">
        <w:rPr>
          <w:rFonts w:ascii="Arial" w:hAnsi="Arial" w:cs="Arial"/>
          <w:sz w:val="21"/>
          <w:szCs w:val="21"/>
        </w:rPr>
        <w:t>Incitations fiscales pour les hébergements verts.</w:t>
      </w:r>
    </w:p>
    <w:p w14:paraId="764D48DC" w14:textId="77777777" w:rsidR="00096E04" w:rsidRPr="0007214F" w:rsidRDefault="00096E04" w:rsidP="00096E04">
      <w:pPr>
        <w:pStyle w:val="Paragraphedeliste"/>
        <w:numPr>
          <w:ilvl w:val="0"/>
          <w:numId w:val="3"/>
        </w:numPr>
        <w:jc w:val="both"/>
        <w:rPr>
          <w:rFonts w:ascii="Arial" w:hAnsi="Arial" w:cs="Arial"/>
          <w:sz w:val="21"/>
          <w:szCs w:val="21"/>
        </w:rPr>
      </w:pPr>
      <w:r w:rsidRPr="0007214F">
        <w:rPr>
          <w:rFonts w:ascii="Arial" w:hAnsi="Arial" w:cs="Arial"/>
          <w:sz w:val="21"/>
          <w:szCs w:val="21"/>
        </w:rPr>
        <w:t>Formation des jeunes aux métiers du tourisme durable.</w:t>
      </w:r>
    </w:p>
    <w:p w14:paraId="6527142E" w14:textId="77777777" w:rsidR="00EF7C3E" w:rsidRPr="0007214F" w:rsidRDefault="00096E04" w:rsidP="00096E04">
      <w:pPr>
        <w:pStyle w:val="Paragraphedeliste"/>
        <w:numPr>
          <w:ilvl w:val="0"/>
          <w:numId w:val="3"/>
        </w:numPr>
        <w:jc w:val="both"/>
        <w:rPr>
          <w:rFonts w:ascii="Arial" w:hAnsi="Arial" w:cs="Arial"/>
          <w:sz w:val="21"/>
          <w:szCs w:val="21"/>
        </w:rPr>
      </w:pPr>
      <w:r w:rsidRPr="0007214F">
        <w:rPr>
          <w:rFonts w:ascii="Arial" w:hAnsi="Arial" w:cs="Arial"/>
          <w:sz w:val="21"/>
          <w:szCs w:val="21"/>
        </w:rPr>
        <w:t xml:space="preserve">Zones </w:t>
      </w:r>
      <w:r w:rsidR="00C406C6" w:rsidRPr="0007214F">
        <w:rPr>
          <w:rFonts w:ascii="Arial" w:hAnsi="Arial" w:cs="Arial"/>
          <w:sz w:val="21"/>
          <w:szCs w:val="21"/>
        </w:rPr>
        <w:t xml:space="preserve">touristiques </w:t>
      </w:r>
      <w:r w:rsidRPr="0007214F">
        <w:rPr>
          <w:rFonts w:ascii="Arial" w:hAnsi="Arial" w:cs="Arial"/>
          <w:sz w:val="21"/>
          <w:szCs w:val="21"/>
        </w:rPr>
        <w:t>qui attirent des nomades numériques ou de nouvelles populations actives.</w:t>
      </w:r>
      <w:r w:rsidR="00EF7C3E" w:rsidRPr="0007214F">
        <w:rPr>
          <w:rFonts w:ascii="Arial" w:hAnsi="Arial" w:cs="Arial"/>
          <w:sz w:val="21"/>
          <w:szCs w:val="21"/>
        </w:rPr>
        <w:t xml:space="preserve"> </w:t>
      </w:r>
    </w:p>
    <w:p w14:paraId="55A6D3E3" w14:textId="77777777" w:rsidR="00381286" w:rsidRPr="0007214F" w:rsidRDefault="00EF7C3E" w:rsidP="00381286">
      <w:pPr>
        <w:pStyle w:val="Paragraphedeliste"/>
        <w:numPr>
          <w:ilvl w:val="0"/>
          <w:numId w:val="3"/>
        </w:numPr>
        <w:jc w:val="both"/>
        <w:rPr>
          <w:rFonts w:ascii="Arial" w:hAnsi="Arial" w:cs="Arial"/>
          <w:sz w:val="21"/>
          <w:szCs w:val="21"/>
        </w:rPr>
      </w:pPr>
      <w:r w:rsidRPr="0007214F">
        <w:rPr>
          <w:rFonts w:ascii="Arial" w:hAnsi="Arial" w:cs="Arial"/>
          <w:sz w:val="21"/>
          <w:szCs w:val="21"/>
        </w:rPr>
        <w:t>Recrutement et soutien du personnel dans le secteur du tourisme.</w:t>
      </w:r>
      <w:r w:rsidR="009C1A65" w:rsidRPr="0007214F">
        <w:t xml:space="preserve"> </w:t>
      </w:r>
    </w:p>
    <w:p w14:paraId="0DF111BE" w14:textId="1B097A55" w:rsidR="00096E04" w:rsidRPr="0007214F" w:rsidRDefault="009C1A65" w:rsidP="00381286">
      <w:pPr>
        <w:pStyle w:val="Paragraphedeliste"/>
        <w:numPr>
          <w:ilvl w:val="0"/>
          <w:numId w:val="3"/>
        </w:numPr>
        <w:jc w:val="both"/>
        <w:rPr>
          <w:rFonts w:ascii="Arial" w:hAnsi="Arial" w:cs="Arial"/>
          <w:sz w:val="21"/>
          <w:szCs w:val="21"/>
        </w:rPr>
      </w:pPr>
      <w:r w:rsidRPr="0007214F">
        <w:rPr>
          <w:rFonts w:ascii="Arial" w:hAnsi="Arial" w:cs="Arial"/>
          <w:sz w:val="21"/>
          <w:szCs w:val="21"/>
        </w:rPr>
        <w:t>Attractivité touristique grâce à l’artisanat local, la gastronomie ou l’éco-tourisme.</w:t>
      </w:r>
    </w:p>
    <w:p w14:paraId="74425633" w14:textId="77777777" w:rsidR="00096E04" w:rsidRPr="0007214F" w:rsidRDefault="00096E04" w:rsidP="00096E04">
      <w:pPr>
        <w:ind w:left="360"/>
        <w:jc w:val="both"/>
        <w:rPr>
          <w:rFonts w:ascii="Arial" w:hAnsi="Arial" w:cs="Arial"/>
          <w:sz w:val="21"/>
          <w:szCs w:val="21"/>
        </w:rPr>
      </w:pPr>
    </w:p>
    <w:p w14:paraId="2FF1DADD" w14:textId="77777777" w:rsidR="007D6211" w:rsidRPr="0007214F" w:rsidRDefault="007D6211" w:rsidP="007D6211">
      <w:pPr>
        <w:pStyle w:val="Paragraphedeliste"/>
        <w:numPr>
          <w:ilvl w:val="0"/>
          <w:numId w:val="1"/>
        </w:numPr>
        <w:jc w:val="both"/>
        <w:rPr>
          <w:rFonts w:ascii="Arial" w:hAnsi="Arial" w:cs="Arial"/>
          <w:b/>
          <w:sz w:val="21"/>
          <w:szCs w:val="21"/>
        </w:rPr>
      </w:pPr>
      <w:r w:rsidRPr="0007214F">
        <w:rPr>
          <w:rFonts w:ascii="Arial" w:hAnsi="Arial" w:cs="Arial"/>
          <w:b/>
          <w:sz w:val="21"/>
          <w:szCs w:val="21"/>
        </w:rPr>
        <w:t>Culture et loisirs liés à l’attractivité territoriale</w:t>
      </w:r>
    </w:p>
    <w:p w14:paraId="6C661F55" w14:textId="77777777" w:rsidR="00A675AE" w:rsidRPr="0007214F" w:rsidRDefault="00F81982" w:rsidP="007D6211">
      <w:pPr>
        <w:jc w:val="both"/>
        <w:rPr>
          <w:rFonts w:ascii="Arial" w:hAnsi="Arial" w:cs="Arial"/>
          <w:sz w:val="21"/>
          <w:szCs w:val="21"/>
        </w:rPr>
      </w:pPr>
      <w:r w:rsidRPr="0007214F">
        <w:rPr>
          <w:rFonts w:ascii="Arial" w:hAnsi="Arial" w:cs="Arial"/>
          <w:color w:val="FF0000"/>
          <w:sz w:val="21"/>
          <w:szCs w:val="21"/>
        </w:rPr>
        <w:t>Fil rouge </w:t>
      </w:r>
      <w:r w:rsidRPr="0007214F">
        <w:rPr>
          <w:rFonts w:ascii="Arial" w:hAnsi="Arial" w:cs="Arial"/>
          <w:sz w:val="21"/>
          <w:szCs w:val="21"/>
        </w:rPr>
        <w:t>: comprendre en quoi le développement de l’offre culturelle comme des activités de loisir et de plein air peut être un atout pour</w:t>
      </w:r>
      <w:r w:rsidR="00C406C6" w:rsidRPr="0007214F">
        <w:rPr>
          <w:rFonts w:ascii="Arial" w:hAnsi="Arial" w:cs="Arial"/>
          <w:sz w:val="21"/>
          <w:szCs w:val="21"/>
        </w:rPr>
        <w:t xml:space="preserve"> la revitalisation territoriale</w:t>
      </w:r>
      <w:r w:rsidRPr="0007214F">
        <w:rPr>
          <w:rFonts w:ascii="Arial" w:hAnsi="Arial" w:cs="Arial"/>
          <w:sz w:val="21"/>
          <w:szCs w:val="21"/>
        </w:rPr>
        <w:t xml:space="preserve">. </w:t>
      </w:r>
    </w:p>
    <w:p w14:paraId="24CCF1EC" w14:textId="77777777" w:rsidR="00A675AE" w:rsidRPr="0007214F" w:rsidRDefault="00096E04" w:rsidP="007D6211">
      <w:pPr>
        <w:jc w:val="both"/>
        <w:rPr>
          <w:rFonts w:ascii="Arial" w:hAnsi="Arial" w:cs="Arial"/>
          <w:sz w:val="21"/>
          <w:szCs w:val="21"/>
        </w:rPr>
      </w:pPr>
      <w:r w:rsidRPr="0007214F">
        <w:rPr>
          <w:rFonts w:ascii="Arial" w:hAnsi="Arial" w:cs="Arial"/>
          <w:sz w:val="21"/>
          <w:szCs w:val="21"/>
        </w:rPr>
        <w:t xml:space="preserve">Les objectifs de cet atelier seraient : </w:t>
      </w:r>
    </w:p>
    <w:p w14:paraId="6569AFE4"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Valoriser le patrimoine culturel et naturel comme moteur de l’attractivité.</w:t>
      </w:r>
    </w:p>
    <w:p w14:paraId="228DB0C5"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Imaginer des activités de loisirs bas carbones.</w:t>
      </w:r>
    </w:p>
    <w:p w14:paraId="30C34178"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Partager des projets innovants mêlant art, nature et numérique pour attirer des publics diversifiés.</w:t>
      </w:r>
    </w:p>
    <w:p w14:paraId="4DB37282" w14:textId="77777777" w:rsidR="00096E04" w:rsidRPr="0007214F" w:rsidRDefault="00096E04" w:rsidP="00096E04">
      <w:pPr>
        <w:jc w:val="both"/>
        <w:rPr>
          <w:rFonts w:ascii="Arial" w:hAnsi="Arial" w:cs="Arial"/>
          <w:sz w:val="21"/>
          <w:szCs w:val="21"/>
        </w:rPr>
      </w:pPr>
      <w:r w:rsidRPr="0007214F">
        <w:rPr>
          <w:rFonts w:ascii="Arial" w:hAnsi="Arial" w:cs="Arial"/>
          <w:sz w:val="21"/>
          <w:szCs w:val="21"/>
        </w:rPr>
        <w:t xml:space="preserve">Exemples de sujets : </w:t>
      </w:r>
    </w:p>
    <w:p w14:paraId="783CBDDD" w14:textId="77777777" w:rsidR="00096E04" w:rsidRPr="0007214F" w:rsidRDefault="00096E04" w:rsidP="00096E04">
      <w:pPr>
        <w:pStyle w:val="Paragraphedeliste"/>
        <w:numPr>
          <w:ilvl w:val="0"/>
          <w:numId w:val="3"/>
        </w:numPr>
        <w:jc w:val="both"/>
        <w:rPr>
          <w:rFonts w:ascii="Arial" w:hAnsi="Arial" w:cs="Arial"/>
          <w:sz w:val="21"/>
          <w:szCs w:val="21"/>
        </w:rPr>
      </w:pPr>
      <w:r w:rsidRPr="0007214F">
        <w:rPr>
          <w:rFonts w:ascii="Arial" w:hAnsi="Arial" w:cs="Arial"/>
          <w:sz w:val="21"/>
          <w:szCs w:val="21"/>
        </w:rPr>
        <w:t>Itinéraires culturels et festivals écoresponsables</w:t>
      </w:r>
    </w:p>
    <w:p w14:paraId="4D4CC2EB" w14:textId="77777777" w:rsidR="00096E04" w:rsidRPr="0007214F" w:rsidRDefault="00096E04" w:rsidP="00096E04">
      <w:pPr>
        <w:pStyle w:val="Paragraphedeliste"/>
        <w:numPr>
          <w:ilvl w:val="0"/>
          <w:numId w:val="3"/>
        </w:numPr>
        <w:jc w:val="both"/>
        <w:rPr>
          <w:rFonts w:ascii="Arial" w:hAnsi="Arial" w:cs="Arial"/>
          <w:sz w:val="21"/>
          <w:szCs w:val="21"/>
        </w:rPr>
      </w:pPr>
      <w:r w:rsidRPr="0007214F">
        <w:rPr>
          <w:rFonts w:ascii="Arial" w:hAnsi="Arial" w:cs="Arial"/>
          <w:sz w:val="21"/>
          <w:szCs w:val="21"/>
        </w:rPr>
        <w:lastRenderedPageBreak/>
        <w:t>Musées et lieux culturels à énergie positive.</w:t>
      </w:r>
    </w:p>
    <w:p w14:paraId="14DE8020" w14:textId="77777777" w:rsidR="00096E04" w:rsidRPr="0007214F" w:rsidRDefault="00096E04" w:rsidP="00096E04">
      <w:pPr>
        <w:pStyle w:val="Paragraphedeliste"/>
        <w:numPr>
          <w:ilvl w:val="0"/>
          <w:numId w:val="3"/>
        </w:numPr>
        <w:jc w:val="both"/>
        <w:rPr>
          <w:rFonts w:ascii="Arial" w:hAnsi="Arial" w:cs="Arial"/>
          <w:sz w:val="21"/>
          <w:szCs w:val="21"/>
        </w:rPr>
      </w:pPr>
      <w:r w:rsidRPr="0007214F">
        <w:rPr>
          <w:rFonts w:ascii="Arial" w:hAnsi="Arial" w:cs="Arial"/>
          <w:sz w:val="21"/>
          <w:szCs w:val="21"/>
        </w:rPr>
        <w:t>Événements internationaux comme leviers de rayonnement durable (ex. JO Paris 2024, Exposition universelle d’Osaka 2025).</w:t>
      </w:r>
    </w:p>
    <w:p w14:paraId="36E5FB6E" w14:textId="77777777" w:rsidR="00096E04" w:rsidRPr="0007214F" w:rsidRDefault="00096E04" w:rsidP="00096E04">
      <w:pPr>
        <w:pStyle w:val="Paragraphedeliste"/>
        <w:numPr>
          <w:ilvl w:val="0"/>
          <w:numId w:val="3"/>
        </w:numPr>
        <w:jc w:val="both"/>
        <w:rPr>
          <w:rFonts w:ascii="Arial" w:hAnsi="Arial" w:cs="Arial"/>
          <w:sz w:val="21"/>
          <w:szCs w:val="21"/>
        </w:rPr>
      </w:pPr>
      <w:r w:rsidRPr="0007214F">
        <w:rPr>
          <w:rFonts w:ascii="Arial" w:hAnsi="Arial" w:cs="Arial"/>
          <w:sz w:val="21"/>
          <w:szCs w:val="21"/>
        </w:rPr>
        <w:t>Coopération entre villes jumelées pour des échanges artistiques.</w:t>
      </w:r>
    </w:p>
    <w:p w14:paraId="571B4CB6" w14:textId="77777777" w:rsidR="00432F94" w:rsidRPr="0007214F" w:rsidRDefault="00096E04" w:rsidP="00432F94">
      <w:pPr>
        <w:pStyle w:val="Paragraphedeliste"/>
        <w:numPr>
          <w:ilvl w:val="0"/>
          <w:numId w:val="3"/>
        </w:numPr>
        <w:jc w:val="both"/>
        <w:rPr>
          <w:rFonts w:ascii="Arial" w:hAnsi="Arial" w:cs="Arial"/>
          <w:sz w:val="21"/>
          <w:szCs w:val="21"/>
        </w:rPr>
      </w:pPr>
      <w:r w:rsidRPr="0007214F">
        <w:rPr>
          <w:rFonts w:ascii="Arial" w:hAnsi="Arial" w:cs="Arial"/>
          <w:sz w:val="21"/>
          <w:szCs w:val="21"/>
        </w:rPr>
        <w:t>Promotion du tourisme éducatif : découvertes culturelles pour scolaires et universitaires.</w:t>
      </w:r>
    </w:p>
    <w:p w14:paraId="2FEB8075" w14:textId="24DA4F29" w:rsidR="00096E04" w:rsidRPr="0007214F" w:rsidRDefault="00432F94" w:rsidP="00432F94">
      <w:pPr>
        <w:pStyle w:val="Paragraphedeliste"/>
        <w:numPr>
          <w:ilvl w:val="0"/>
          <w:numId w:val="3"/>
        </w:numPr>
        <w:jc w:val="both"/>
        <w:rPr>
          <w:rFonts w:ascii="Arial" w:hAnsi="Arial" w:cs="Arial"/>
          <w:sz w:val="21"/>
          <w:szCs w:val="21"/>
        </w:rPr>
      </w:pPr>
      <w:r w:rsidRPr="0007214F">
        <w:rPr>
          <w:rFonts w:ascii="Arial" w:hAnsi="Arial" w:cs="Arial"/>
          <w:sz w:val="21"/>
          <w:szCs w:val="21"/>
        </w:rPr>
        <w:t>Tourisme de reconstruction/relance après une catastrophe naturelle</w:t>
      </w:r>
      <w:r w:rsidR="00EF7C3E" w:rsidRPr="0007214F">
        <w:rPr>
          <w:rFonts w:ascii="Arial" w:hAnsi="Arial" w:cs="Arial"/>
          <w:sz w:val="21"/>
          <w:szCs w:val="21"/>
        </w:rPr>
        <w:t>.</w:t>
      </w:r>
    </w:p>
    <w:p w14:paraId="78ABC5A4" w14:textId="77777777" w:rsidR="00096E04" w:rsidRPr="0007214F" w:rsidRDefault="00096E04" w:rsidP="00462FF4">
      <w:pPr>
        <w:jc w:val="center"/>
        <w:rPr>
          <w:rFonts w:ascii="Arial" w:hAnsi="Arial" w:cs="Arial"/>
          <w:sz w:val="21"/>
          <w:szCs w:val="21"/>
        </w:rPr>
      </w:pPr>
    </w:p>
    <w:p w14:paraId="70CA2D2B" w14:textId="77777777" w:rsidR="00F81982" w:rsidRPr="0007214F" w:rsidRDefault="00F81982" w:rsidP="00F81982">
      <w:pPr>
        <w:pStyle w:val="Paragraphedeliste"/>
        <w:numPr>
          <w:ilvl w:val="0"/>
          <w:numId w:val="1"/>
        </w:numPr>
        <w:jc w:val="both"/>
        <w:rPr>
          <w:rFonts w:ascii="Arial" w:hAnsi="Arial" w:cs="Arial"/>
          <w:b/>
          <w:sz w:val="21"/>
          <w:szCs w:val="21"/>
        </w:rPr>
      </w:pPr>
      <w:r w:rsidRPr="0007214F">
        <w:rPr>
          <w:rFonts w:ascii="Arial" w:hAnsi="Arial" w:cs="Arial"/>
          <w:b/>
          <w:sz w:val="21"/>
          <w:szCs w:val="21"/>
        </w:rPr>
        <w:t>Gouvernance et politiques publiques pour faciliter l’attractivité territoriale</w:t>
      </w:r>
    </w:p>
    <w:p w14:paraId="1733CFEC" w14:textId="77777777" w:rsidR="00F81982" w:rsidRPr="0007214F" w:rsidRDefault="00A675AE" w:rsidP="00F81982">
      <w:pPr>
        <w:jc w:val="both"/>
        <w:rPr>
          <w:rFonts w:ascii="Arial" w:hAnsi="Arial" w:cs="Arial"/>
          <w:sz w:val="21"/>
          <w:szCs w:val="21"/>
        </w:rPr>
      </w:pPr>
      <w:r w:rsidRPr="0007214F">
        <w:rPr>
          <w:rFonts w:ascii="Arial" w:hAnsi="Arial" w:cs="Arial"/>
          <w:color w:val="FF0000"/>
          <w:sz w:val="21"/>
          <w:szCs w:val="21"/>
        </w:rPr>
        <w:t>Fil rouge </w:t>
      </w:r>
      <w:r w:rsidRPr="0007214F">
        <w:rPr>
          <w:rFonts w:ascii="Arial" w:hAnsi="Arial" w:cs="Arial"/>
          <w:sz w:val="21"/>
          <w:szCs w:val="21"/>
        </w:rPr>
        <w:t xml:space="preserve">: Comparer les rôles des collectivités locales dans l’attractivité d’une ville afin d’apprendre des réussites des villes françaises et japonaises dont les politiques de développement économique et d’urbanisme sont couronnées de succès. </w:t>
      </w:r>
    </w:p>
    <w:p w14:paraId="39BC499B" w14:textId="77777777" w:rsidR="00096E04" w:rsidRPr="0007214F" w:rsidRDefault="00096E04" w:rsidP="00F81982">
      <w:pPr>
        <w:jc w:val="both"/>
        <w:rPr>
          <w:rFonts w:ascii="Arial" w:hAnsi="Arial" w:cs="Arial"/>
          <w:sz w:val="21"/>
          <w:szCs w:val="21"/>
        </w:rPr>
      </w:pPr>
      <w:r w:rsidRPr="0007214F">
        <w:rPr>
          <w:rFonts w:ascii="Arial" w:hAnsi="Arial" w:cs="Arial"/>
          <w:sz w:val="21"/>
          <w:szCs w:val="21"/>
        </w:rPr>
        <w:t xml:space="preserve">Les objectifs de cet atelier seraient : </w:t>
      </w:r>
    </w:p>
    <w:p w14:paraId="076093FB"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Identifier des outils de planification pour concilier attractivité et préservation.</w:t>
      </w:r>
    </w:p>
    <w:p w14:paraId="1F19C167"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Partager des expériences de gestion participative et de concertation avec les habitants.</w:t>
      </w:r>
    </w:p>
    <w:p w14:paraId="3A1D4F41"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Comparer des modèles de gouvernance multi-niveaux pour maîtriser le tourisme de masse.</w:t>
      </w:r>
    </w:p>
    <w:p w14:paraId="11764B5B" w14:textId="77777777" w:rsidR="00096E04" w:rsidRPr="0007214F" w:rsidRDefault="00096E04" w:rsidP="00F81982">
      <w:pPr>
        <w:jc w:val="both"/>
        <w:rPr>
          <w:rFonts w:ascii="Arial" w:hAnsi="Arial" w:cs="Arial"/>
          <w:sz w:val="21"/>
          <w:szCs w:val="21"/>
        </w:rPr>
      </w:pPr>
      <w:r w:rsidRPr="0007214F">
        <w:rPr>
          <w:rFonts w:ascii="Arial" w:hAnsi="Arial" w:cs="Arial"/>
          <w:sz w:val="21"/>
          <w:szCs w:val="21"/>
        </w:rPr>
        <w:t xml:space="preserve">Exemples de sujets : </w:t>
      </w:r>
    </w:p>
    <w:p w14:paraId="02359444" w14:textId="77777777" w:rsidR="007C4B41" w:rsidRPr="0007214F" w:rsidRDefault="007C4B41" w:rsidP="007C4B41">
      <w:pPr>
        <w:pStyle w:val="Paragraphedeliste"/>
        <w:numPr>
          <w:ilvl w:val="0"/>
          <w:numId w:val="3"/>
        </w:numPr>
        <w:jc w:val="both"/>
        <w:rPr>
          <w:rFonts w:ascii="Arial" w:hAnsi="Arial" w:cs="Arial"/>
          <w:sz w:val="21"/>
          <w:szCs w:val="21"/>
        </w:rPr>
      </w:pPr>
      <w:r w:rsidRPr="0007214F">
        <w:rPr>
          <w:rFonts w:ascii="Arial" w:hAnsi="Arial" w:cs="Arial"/>
          <w:sz w:val="21"/>
          <w:szCs w:val="21"/>
        </w:rPr>
        <w:t>Études d’impact et indicateurs pour mesurer l’attractivité réelle.</w:t>
      </w:r>
    </w:p>
    <w:p w14:paraId="5C859CA3" w14:textId="77777777" w:rsidR="007C4B41" w:rsidRPr="0007214F" w:rsidRDefault="007C4B41" w:rsidP="007C4B41">
      <w:pPr>
        <w:pStyle w:val="Paragraphedeliste"/>
        <w:numPr>
          <w:ilvl w:val="0"/>
          <w:numId w:val="3"/>
        </w:numPr>
        <w:jc w:val="both"/>
        <w:rPr>
          <w:rFonts w:ascii="Arial" w:hAnsi="Arial" w:cs="Arial"/>
          <w:sz w:val="21"/>
          <w:szCs w:val="21"/>
        </w:rPr>
      </w:pPr>
      <w:r w:rsidRPr="0007214F">
        <w:rPr>
          <w:rFonts w:ascii="Arial" w:hAnsi="Arial" w:cs="Arial"/>
          <w:sz w:val="21"/>
          <w:szCs w:val="21"/>
        </w:rPr>
        <w:t>Partage de cas de réaménagement urbain favorisant le slow tourisme.</w:t>
      </w:r>
    </w:p>
    <w:p w14:paraId="0CD7124E" w14:textId="77777777" w:rsidR="007C4B41" w:rsidRPr="0007214F" w:rsidRDefault="007C4B41" w:rsidP="007C4B41">
      <w:pPr>
        <w:pStyle w:val="Paragraphedeliste"/>
        <w:numPr>
          <w:ilvl w:val="0"/>
          <w:numId w:val="3"/>
        </w:numPr>
        <w:jc w:val="both"/>
        <w:rPr>
          <w:rFonts w:ascii="Arial" w:hAnsi="Arial" w:cs="Arial"/>
          <w:sz w:val="21"/>
          <w:szCs w:val="21"/>
        </w:rPr>
      </w:pPr>
      <w:r w:rsidRPr="0007214F">
        <w:rPr>
          <w:rFonts w:ascii="Arial" w:hAnsi="Arial" w:cs="Arial"/>
          <w:sz w:val="21"/>
          <w:szCs w:val="21"/>
        </w:rPr>
        <w:t>Stratégies de villes moyennes pour éviter la gentrification.</w:t>
      </w:r>
    </w:p>
    <w:p w14:paraId="31E5F2D5" w14:textId="77777777" w:rsidR="007C4B41" w:rsidRPr="0007214F" w:rsidRDefault="007C4B41" w:rsidP="007C4B41">
      <w:pPr>
        <w:pStyle w:val="Paragraphedeliste"/>
        <w:numPr>
          <w:ilvl w:val="0"/>
          <w:numId w:val="3"/>
        </w:numPr>
        <w:jc w:val="both"/>
        <w:rPr>
          <w:rFonts w:ascii="Arial" w:hAnsi="Arial" w:cs="Arial"/>
          <w:sz w:val="21"/>
          <w:szCs w:val="21"/>
        </w:rPr>
      </w:pPr>
      <w:r w:rsidRPr="0007214F">
        <w:rPr>
          <w:rFonts w:ascii="Arial" w:hAnsi="Arial" w:cs="Arial"/>
          <w:sz w:val="21"/>
          <w:szCs w:val="21"/>
        </w:rPr>
        <w:t xml:space="preserve">Rôle des autorités locales dans la gestion des sites classés UNESCO </w:t>
      </w:r>
    </w:p>
    <w:p w14:paraId="5DA1AD91" w14:textId="77777777" w:rsidR="007C4B41" w:rsidRPr="0007214F" w:rsidRDefault="007C4B41" w:rsidP="007C4B41">
      <w:pPr>
        <w:pStyle w:val="Paragraphedeliste"/>
        <w:numPr>
          <w:ilvl w:val="0"/>
          <w:numId w:val="3"/>
        </w:numPr>
        <w:jc w:val="both"/>
        <w:rPr>
          <w:rFonts w:ascii="Arial" w:hAnsi="Arial" w:cs="Arial"/>
          <w:sz w:val="21"/>
          <w:szCs w:val="21"/>
        </w:rPr>
      </w:pPr>
      <w:r w:rsidRPr="0007214F">
        <w:rPr>
          <w:rFonts w:ascii="Arial" w:hAnsi="Arial" w:cs="Arial"/>
          <w:sz w:val="21"/>
          <w:szCs w:val="21"/>
        </w:rPr>
        <w:t>Charte locale du tourisme responsable.</w:t>
      </w:r>
    </w:p>
    <w:p w14:paraId="1E8C8BDD" w14:textId="77777777" w:rsidR="007C4B41" w:rsidRPr="0007214F" w:rsidRDefault="007C4B41" w:rsidP="007C4B41">
      <w:pPr>
        <w:pStyle w:val="Paragraphedeliste"/>
        <w:numPr>
          <w:ilvl w:val="0"/>
          <w:numId w:val="3"/>
        </w:numPr>
        <w:jc w:val="both"/>
        <w:rPr>
          <w:rFonts w:ascii="Arial" w:hAnsi="Arial" w:cs="Arial"/>
          <w:sz w:val="21"/>
          <w:szCs w:val="21"/>
        </w:rPr>
      </w:pPr>
      <w:r w:rsidRPr="0007214F">
        <w:rPr>
          <w:rFonts w:ascii="Arial" w:hAnsi="Arial" w:cs="Arial"/>
          <w:sz w:val="21"/>
          <w:szCs w:val="21"/>
        </w:rPr>
        <w:t>Régulation des flux touristiques (quotas, taxes de séjour vertes).</w:t>
      </w:r>
    </w:p>
    <w:p w14:paraId="2D622ECC" w14:textId="77777777" w:rsidR="00432F94" w:rsidRPr="0007214F" w:rsidRDefault="007C4B41" w:rsidP="00432F94">
      <w:pPr>
        <w:pStyle w:val="Paragraphedeliste"/>
        <w:numPr>
          <w:ilvl w:val="0"/>
          <w:numId w:val="3"/>
        </w:numPr>
        <w:jc w:val="both"/>
        <w:rPr>
          <w:rFonts w:ascii="Arial" w:hAnsi="Arial" w:cs="Arial"/>
          <w:sz w:val="21"/>
          <w:szCs w:val="21"/>
        </w:rPr>
      </w:pPr>
      <w:r w:rsidRPr="0007214F">
        <w:rPr>
          <w:rFonts w:ascii="Arial" w:hAnsi="Arial" w:cs="Arial"/>
          <w:sz w:val="21"/>
          <w:szCs w:val="21"/>
        </w:rPr>
        <w:t>Partenariats public-privé pour financer des infrastructures sobres en carbone.</w:t>
      </w:r>
      <w:r w:rsidR="00432F94" w:rsidRPr="0007214F">
        <w:rPr>
          <w:rFonts w:ascii="Arial" w:hAnsi="Arial" w:cs="Arial"/>
          <w:sz w:val="21"/>
          <w:szCs w:val="21"/>
        </w:rPr>
        <w:t xml:space="preserve"> </w:t>
      </w:r>
    </w:p>
    <w:p w14:paraId="0C82E317" w14:textId="46145A07" w:rsidR="00432F94" w:rsidRPr="0007214F" w:rsidRDefault="009C1A65" w:rsidP="009C1A65">
      <w:pPr>
        <w:pStyle w:val="Paragraphedeliste"/>
        <w:numPr>
          <w:ilvl w:val="0"/>
          <w:numId w:val="3"/>
        </w:numPr>
        <w:spacing w:after="0" w:line="240" w:lineRule="auto"/>
        <w:jc w:val="both"/>
        <w:rPr>
          <w:rFonts w:ascii="Arial" w:hAnsi="Arial" w:cs="Arial"/>
          <w:sz w:val="21"/>
          <w:szCs w:val="21"/>
        </w:rPr>
      </w:pPr>
      <w:r w:rsidRPr="0007214F">
        <w:rPr>
          <w:rFonts w:ascii="Arial" w:hAnsi="Arial" w:cs="Arial"/>
          <w:sz w:val="21"/>
          <w:szCs w:val="21"/>
        </w:rPr>
        <w:t>Introduction de transports publics accessibles à tous et aussi solidaires entre collectivités comme mesure pour lutter contre la baisse de la natalité et le vieillissement de la population.</w:t>
      </w:r>
    </w:p>
    <w:p w14:paraId="3DD2833C" w14:textId="77777777" w:rsidR="00096E04" w:rsidRPr="0007214F" w:rsidRDefault="00096E04" w:rsidP="00096E04">
      <w:pPr>
        <w:jc w:val="both"/>
        <w:rPr>
          <w:rFonts w:ascii="Arial" w:hAnsi="Arial" w:cs="Arial"/>
          <w:sz w:val="21"/>
          <w:szCs w:val="21"/>
        </w:rPr>
      </w:pPr>
    </w:p>
    <w:p w14:paraId="5001614C" w14:textId="77777777" w:rsidR="00A675AE" w:rsidRPr="0007214F" w:rsidRDefault="00A675AE" w:rsidP="00A675AE">
      <w:pPr>
        <w:pStyle w:val="Paragraphedeliste"/>
        <w:numPr>
          <w:ilvl w:val="0"/>
          <w:numId w:val="1"/>
        </w:numPr>
        <w:jc w:val="both"/>
        <w:rPr>
          <w:rFonts w:ascii="Arial" w:hAnsi="Arial" w:cs="Arial"/>
          <w:b/>
          <w:sz w:val="21"/>
          <w:szCs w:val="21"/>
        </w:rPr>
      </w:pPr>
      <w:r w:rsidRPr="0007214F">
        <w:rPr>
          <w:rFonts w:ascii="Arial" w:hAnsi="Arial" w:cs="Arial"/>
          <w:b/>
          <w:sz w:val="21"/>
          <w:szCs w:val="21"/>
        </w:rPr>
        <w:t>Innovation et recherche pour développer l’attractivité territoriale</w:t>
      </w:r>
    </w:p>
    <w:p w14:paraId="5FFE8BE8" w14:textId="77777777" w:rsidR="00A675AE" w:rsidRPr="0007214F" w:rsidRDefault="00A675AE" w:rsidP="00A675AE">
      <w:pPr>
        <w:jc w:val="both"/>
        <w:rPr>
          <w:rFonts w:ascii="Arial" w:hAnsi="Arial" w:cs="Arial"/>
          <w:sz w:val="21"/>
          <w:szCs w:val="21"/>
        </w:rPr>
      </w:pPr>
      <w:r w:rsidRPr="0007214F">
        <w:rPr>
          <w:rFonts w:ascii="Arial" w:hAnsi="Arial" w:cs="Arial"/>
          <w:color w:val="FF0000"/>
          <w:sz w:val="21"/>
          <w:szCs w:val="21"/>
        </w:rPr>
        <w:t>Fil rouge </w:t>
      </w:r>
      <w:r w:rsidRPr="0007214F">
        <w:rPr>
          <w:rFonts w:ascii="Arial" w:hAnsi="Arial" w:cs="Arial"/>
          <w:sz w:val="21"/>
          <w:szCs w:val="21"/>
        </w:rPr>
        <w:t xml:space="preserve">: Démontrer l’importance des pôles de compétitivité et des universités ainsi que des initiatives en matière de recherche et développement. </w:t>
      </w:r>
    </w:p>
    <w:p w14:paraId="434A2151" w14:textId="07ED875C" w:rsidR="00A675AE" w:rsidRPr="0007214F" w:rsidRDefault="00A675AE" w:rsidP="00A675AE">
      <w:pPr>
        <w:jc w:val="both"/>
        <w:rPr>
          <w:rFonts w:ascii="Arial" w:hAnsi="Arial" w:cs="Arial"/>
          <w:sz w:val="21"/>
          <w:szCs w:val="21"/>
        </w:rPr>
      </w:pPr>
      <w:r w:rsidRPr="0007214F">
        <w:rPr>
          <w:rFonts w:ascii="Arial" w:hAnsi="Arial" w:cs="Arial"/>
          <w:sz w:val="21"/>
          <w:szCs w:val="21"/>
        </w:rPr>
        <w:t xml:space="preserve">Cannes pourra montrer son exemple avec l’inauguration récente du campus universitaire George </w:t>
      </w:r>
      <w:proofErr w:type="spellStart"/>
      <w:r w:rsidRPr="0007214F">
        <w:rPr>
          <w:rFonts w:ascii="Arial" w:hAnsi="Arial" w:cs="Arial"/>
          <w:sz w:val="21"/>
          <w:szCs w:val="21"/>
        </w:rPr>
        <w:t>Meliès</w:t>
      </w:r>
      <w:proofErr w:type="spellEnd"/>
      <w:r w:rsidRPr="0007214F">
        <w:rPr>
          <w:rFonts w:ascii="Arial" w:hAnsi="Arial" w:cs="Arial"/>
          <w:sz w:val="21"/>
          <w:szCs w:val="21"/>
        </w:rPr>
        <w:t xml:space="preserve">, abritant 36 formations, ou encore avec l’accueil annuel du Cannes Lions, rencontre internationale de la créativité. </w:t>
      </w:r>
    </w:p>
    <w:p w14:paraId="0DECF8B2" w14:textId="77777777" w:rsidR="00096E04" w:rsidRPr="0007214F" w:rsidRDefault="00096E04" w:rsidP="00A675AE">
      <w:pPr>
        <w:jc w:val="both"/>
        <w:rPr>
          <w:rFonts w:ascii="Arial" w:hAnsi="Arial" w:cs="Arial"/>
          <w:sz w:val="21"/>
          <w:szCs w:val="21"/>
        </w:rPr>
      </w:pPr>
      <w:r w:rsidRPr="0007214F">
        <w:rPr>
          <w:rFonts w:ascii="Arial" w:hAnsi="Arial" w:cs="Arial"/>
          <w:sz w:val="21"/>
          <w:szCs w:val="21"/>
        </w:rPr>
        <w:t xml:space="preserve">Les objectifs de l’atelier seraient : </w:t>
      </w:r>
    </w:p>
    <w:p w14:paraId="570D7717"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 xml:space="preserve">Mettre en lumière le potentiel des nouvelles technologies au service </w:t>
      </w:r>
      <w:r w:rsidR="00C406C6" w:rsidRPr="0007214F">
        <w:rPr>
          <w:rFonts w:ascii="Arial" w:hAnsi="Arial" w:cs="Arial"/>
          <w:sz w:val="21"/>
          <w:szCs w:val="21"/>
        </w:rPr>
        <w:t>de l’attractivité territoriale</w:t>
      </w:r>
      <w:r w:rsidRPr="0007214F">
        <w:rPr>
          <w:rFonts w:ascii="Arial" w:hAnsi="Arial" w:cs="Arial"/>
          <w:sz w:val="21"/>
          <w:szCs w:val="21"/>
        </w:rPr>
        <w:t>.</w:t>
      </w:r>
    </w:p>
    <w:p w14:paraId="3A9E9090"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Encourager la recherche universitaire appliquée aux enjeux de mobilité, de sobriété et de préservation.</w:t>
      </w:r>
    </w:p>
    <w:p w14:paraId="701CAAAB"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Soutenir l’émergence de destinations « intelligentes » et inclusives.</w:t>
      </w:r>
    </w:p>
    <w:p w14:paraId="16CC5178" w14:textId="77777777" w:rsidR="007D6211" w:rsidRPr="0007214F" w:rsidRDefault="00096E04" w:rsidP="007D6211">
      <w:pPr>
        <w:jc w:val="both"/>
        <w:rPr>
          <w:rFonts w:ascii="Arial" w:hAnsi="Arial" w:cs="Arial"/>
          <w:sz w:val="21"/>
          <w:szCs w:val="21"/>
        </w:rPr>
      </w:pPr>
      <w:r w:rsidRPr="0007214F">
        <w:rPr>
          <w:rFonts w:ascii="Arial" w:hAnsi="Arial" w:cs="Arial"/>
          <w:sz w:val="21"/>
          <w:szCs w:val="21"/>
        </w:rPr>
        <w:t xml:space="preserve">Exemples de sujets : </w:t>
      </w:r>
    </w:p>
    <w:p w14:paraId="375E1913" w14:textId="739F8253" w:rsidR="00096E04" w:rsidRPr="0007214F" w:rsidRDefault="00096E04" w:rsidP="00096E04">
      <w:pPr>
        <w:pStyle w:val="Paragraphedeliste"/>
        <w:numPr>
          <w:ilvl w:val="0"/>
          <w:numId w:val="3"/>
        </w:numPr>
        <w:jc w:val="both"/>
        <w:rPr>
          <w:rFonts w:ascii="Arial" w:hAnsi="Arial" w:cs="Arial"/>
          <w:sz w:val="21"/>
          <w:szCs w:val="21"/>
        </w:rPr>
      </w:pPr>
      <w:r w:rsidRPr="0007214F">
        <w:rPr>
          <w:rFonts w:ascii="Arial" w:hAnsi="Arial" w:cs="Arial"/>
          <w:sz w:val="21"/>
          <w:szCs w:val="21"/>
        </w:rPr>
        <w:t xml:space="preserve">Solutions numériques pour gérer les flux et limiter la </w:t>
      </w:r>
      <w:r w:rsidR="000C3722" w:rsidRPr="0007214F">
        <w:rPr>
          <w:rFonts w:ascii="Arial" w:hAnsi="Arial" w:cs="Arial"/>
          <w:sz w:val="21"/>
          <w:szCs w:val="21"/>
        </w:rPr>
        <w:t>surfréquentation</w:t>
      </w:r>
      <w:r w:rsidRPr="0007214F">
        <w:rPr>
          <w:rFonts w:ascii="Arial" w:hAnsi="Arial" w:cs="Arial"/>
          <w:sz w:val="21"/>
          <w:szCs w:val="21"/>
        </w:rPr>
        <w:t>.</w:t>
      </w:r>
    </w:p>
    <w:p w14:paraId="2FF4B563" w14:textId="77777777" w:rsidR="00096E04" w:rsidRPr="0007214F" w:rsidRDefault="00096E04" w:rsidP="00096E04">
      <w:pPr>
        <w:pStyle w:val="Paragraphedeliste"/>
        <w:numPr>
          <w:ilvl w:val="0"/>
          <w:numId w:val="3"/>
        </w:numPr>
        <w:jc w:val="both"/>
        <w:rPr>
          <w:rFonts w:ascii="Arial" w:hAnsi="Arial" w:cs="Arial"/>
          <w:sz w:val="21"/>
          <w:szCs w:val="21"/>
        </w:rPr>
      </w:pPr>
      <w:r w:rsidRPr="0007214F">
        <w:rPr>
          <w:rFonts w:ascii="Arial" w:hAnsi="Arial" w:cs="Arial"/>
          <w:sz w:val="21"/>
          <w:szCs w:val="21"/>
        </w:rPr>
        <w:t>Innovations en matière de transports doux (navettes électriques, vélos partagés).</w:t>
      </w:r>
    </w:p>
    <w:p w14:paraId="59DF5561" w14:textId="77777777" w:rsidR="00096E04" w:rsidRPr="0007214F" w:rsidRDefault="00096E04" w:rsidP="00096E04">
      <w:pPr>
        <w:pStyle w:val="Paragraphedeliste"/>
        <w:numPr>
          <w:ilvl w:val="0"/>
          <w:numId w:val="3"/>
        </w:numPr>
        <w:jc w:val="both"/>
        <w:rPr>
          <w:rFonts w:ascii="Arial" w:hAnsi="Arial" w:cs="Arial"/>
          <w:sz w:val="21"/>
          <w:szCs w:val="21"/>
        </w:rPr>
      </w:pPr>
      <w:r w:rsidRPr="0007214F">
        <w:rPr>
          <w:rFonts w:ascii="Arial" w:hAnsi="Arial" w:cs="Arial"/>
          <w:sz w:val="21"/>
          <w:szCs w:val="21"/>
        </w:rPr>
        <w:t xml:space="preserve">Projets pilotes de </w:t>
      </w:r>
      <w:r w:rsidRPr="0007214F">
        <w:rPr>
          <w:rFonts w:ascii="Arial" w:hAnsi="Arial" w:cs="Arial"/>
          <w:i/>
          <w:sz w:val="21"/>
          <w:szCs w:val="21"/>
        </w:rPr>
        <w:t xml:space="preserve">smart </w:t>
      </w:r>
      <w:proofErr w:type="spellStart"/>
      <w:r w:rsidRPr="0007214F">
        <w:rPr>
          <w:rFonts w:ascii="Arial" w:hAnsi="Arial" w:cs="Arial"/>
          <w:i/>
          <w:sz w:val="21"/>
          <w:szCs w:val="21"/>
        </w:rPr>
        <w:t>tourism</w:t>
      </w:r>
      <w:proofErr w:type="spellEnd"/>
      <w:r w:rsidRPr="0007214F">
        <w:rPr>
          <w:rFonts w:ascii="Arial" w:hAnsi="Arial" w:cs="Arial"/>
          <w:i/>
          <w:sz w:val="21"/>
          <w:szCs w:val="21"/>
        </w:rPr>
        <w:t xml:space="preserve"> </w:t>
      </w:r>
      <w:r w:rsidRPr="0007214F">
        <w:rPr>
          <w:rFonts w:ascii="Arial" w:hAnsi="Arial" w:cs="Arial"/>
          <w:sz w:val="21"/>
          <w:szCs w:val="21"/>
        </w:rPr>
        <w:t>(guides interactifs, réalité augmentée).</w:t>
      </w:r>
    </w:p>
    <w:p w14:paraId="4C77EC49" w14:textId="77777777" w:rsidR="00510571" w:rsidRPr="0007214F" w:rsidRDefault="00096E04" w:rsidP="00510571">
      <w:pPr>
        <w:pStyle w:val="Paragraphedeliste"/>
        <w:numPr>
          <w:ilvl w:val="0"/>
          <w:numId w:val="3"/>
        </w:numPr>
        <w:jc w:val="both"/>
        <w:rPr>
          <w:rFonts w:ascii="Arial" w:hAnsi="Arial" w:cs="Arial"/>
          <w:sz w:val="21"/>
          <w:szCs w:val="21"/>
        </w:rPr>
      </w:pPr>
      <w:r w:rsidRPr="0007214F">
        <w:rPr>
          <w:rFonts w:ascii="Arial" w:hAnsi="Arial" w:cs="Arial"/>
          <w:sz w:val="21"/>
          <w:szCs w:val="21"/>
        </w:rPr>
        <w:t>Coopérations entre clusters, universités et territoires.</w:t>
      </w:r>
      <w:r w:rsidR="00510571" w:rsidRPr="0007214F">
        <w:rPr>
          <w:rFonts w:ascii="Arial" w:hAnsi="Arial" w:cs="Arial"/>
          <w:sz w:val="21"/>
          <w:szCs w:val="21"/>
        </w:rPr>
        <w:t xml:space="preserve"> </w:t>
      </w:r>
    </w:p>
    <w:p w14:paraId="67DB4FD7" w14:textId="7E0ADF48" w:rsidR="00096E04" w:rsidRPr="0007214F" w:rsidRDefault="00510571" w:rsidP="00510571">
      <w:pPr>
        <w:pStyle w:val="Paragraphedeliste"/>
        <w:numPr>
          <w:ilvl w:val="0"/>
          <w:numId w:val="3"/>
        </w:numPr>
        <w:jc w:val="both"/>
        <w:rPr>
          <w:rFonts w:ascii="Arial" w:hAnsi="Arial" w:cs="Arial"/>
          <w:sz w:val="21"/>
          <w:szCs w:val="21"/>
        </w:rPr>
      </w:pPr>
      <w:r w:rsidRPr="0007214F">
        <w:rPr>
          <w:rFonts w:ascii="Arial" w:hAnsi="Arial" w:cs="Arial"/>
          <w:sz w:val="21"/>
          <w:szCs w:val="21"/>
        </w:rPr>
        <w:t>Accords de coopération avec le secteur public et privé / partenariats public-privé.</w:t>
      </w:r>
    </w:p>
    <w:sectPr w:rsidR="00096E04" w:rsidRPr="0007214F" w:rsidSect="00617D26">
      <w:headerReference w:type="default" r:id="rId8"/>
      <w:footerReference w:type="default" r:id="rId9"/>
      <w:pgSz w:w="11906" w:h="16838"/>
      <w:pgMar w:top="1417" w:right="1417" w:bottom="1417" w:left="1417" w:header="708"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1679A" w14:textId="77777777" w:rsidR="00D93118" w:rsidRDefault="00D93118" w:rsidP="005D01BB">
      <w:pPr>
        <w:spacing w:after="0" w:line="240" w:lineRule="auto"/>
      </w:pPr>
      <w:r>
        <w:separator/>
      </w:r>
    </w:p>
  </w:endnote>
  <w:endnote w:type="continuationSeparator" w:id="0">
    <w:p w14:paraId="0057B3B4" w14:textId="77777777" w:rsidR="00D93118" w:rsidRDefault="00D93118" w:rsidP="005D0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564013"/>
      <w:docPartObj>
        <w:docPartGallery w:val="Page Numbers (Bottom of Page)"/>
        <w:docPartUnique/>
      </w:docPartObj>
    </w:sdtPr>
    <w:sdtEndPr>
      <w:rPr>
        <w:sz w:val="20"/>
      </w:rPr>
    </w:sdtEndPr>
    <w:sdtContent>
      <w:p w14:paraId="598EC901" w14:textId="431B3987" w:rsidR="005D01BB" w:rsidRPr="005D01BB" w:rsidRDefault="00C21E7D">
        <w:pPr>
          <w:pStyle w:val="Pieddepage"/>
          <w:jc w:val="center"/>
          <w:rPr>
            <w:sz w:val="20"/>
          </w:rPr>
        </w:pPr>
        <w:r w:rsidRPr="00C21E7D">
          <w:rPr>
            <w:i/>
          </w:rPr>
          <w:t xml:space="preserve">Document de travail </w:t>
        </w:r>
        <w:r>
          <w:rPr>
            <w:i/>
          </w:rPr>
          <w:t xml:space="preserve">- </w:t>
        </w:r>
        <w:r w:rsidRPr="00C21E7D">
          <w:rPr>
            <w:i/>
          </w:rPr>
          <w:t xml:space="preserve"> </w:t>
        </w:r>
        <w:r w:rsidR="005D01BB" w:rsidRPr="005D01BB">
          <w:rPr>
            <w:rFonts w:ascii="Arial" w:hAnsi="Arial" w:cs="Arial"/>
            <w:sz w:val="20"/>
          </w:rPr>
          <w:fldChar w:fldCharType="begin"/>
        </w:r>
        <w:r w:rsidR="005D01BB" w:rsidRPr="005D01BB">
          <w:rPr>
            <w:rFonts w:ascii="Arial" w:hAnsi="Arial" w:cs="Arial"/>
            <w:sz w:val="20"/>
          </w:rPr>
          <w:instrText>PAGE   \* MERGEFORMAT</w:instrText>
        </w:r>
        <w:r w:rsidR="005D01BB" w:rsidRPr="005D01BB">
          <w:rPr>
            <w:rFonts w:ascii="Arial" w:hAnsi="Arial" w:cs="Arial"/>
            <w:sz w:val="20"/>
          </w:rPr>
          <w:fldChar w:fldCharType="separate"/>
        </w:r>
        <w:r w:rsidR="00C636EE">
          <w:rPr>
            <w:rFonts w:ascii="Arial" w:hAnsi="Arial" w:cs="Arial"/>
            <w:noProof/>
            <w:sz w:val="20"/>
          </w:rPr>
          <w:t>3</w:t>
        </w:r>
        <w:r w:rsidR="005D01BB" w:rsidRPr="005D01BB">
          <w:rPr>
            <w:rFonts w:ascii="Arial" w:hAnsi="Arial" w:cs="Arial"/>
            <w:sz w:val="20"/>
          </w:rPr>
          <w:fldChar w:fldCharType="end"/>
        </w:r>
      </w:p>
    </w:sdtContent>
  </w:sdt>
  <w:p w14:paraId="55C2050E" w14:textId="77777777" w:rsidR="005D01BB" w:rsidRDefault="005D01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FCC14" w14:textId="77777777" w:rsidR="00D93118" w:rsidRDefault="00D93118" w:rsidP="005D01BB">
      <w:pPr>
        <w:spacing w:after="0" w:line="240" w:lineRule="auto"/>
      </w:pPr>
      <w:r>
        <w:separator/>
      </w:r>
    </w:p>
  </w:footnote>
  <w:footnote w:type="continuationSeparator" w:id="0">
    <w:p w14:paraId="1EC500A0" w14:textId="77777777" w:rsidR="00D93118" w:rsidRDefault="00D93118" w:rsidP="005D0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5348" w14:textId="2C880A7B" w:rsidR="009973B7" w:rsidRDefault="009973B7" w:rsidP="009973B7">
    <w:pPr>
      <w:pStyle w:val="En-tte"/>
      <w:jc w:val="right"/>
    </w:pPr>
    <w:r>
      <w:t>(Doc.4)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A132D"/>
    <w:multiLevelType w:val="hybridMultilevel"/>
    <w:tmpl w:val="FFC822A6"/>
    <w:lvl w:ilvl="0" w:tplc="A46C3880">
      <w:start w:val="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5C3237"/>
    <w:multiLevelType w:val="hybridMultilevel"/>
    <w:tmpl w:val="43D6D4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010405F"/>
    <w:multiLevelType w:val="hybridMultilevel"/>
    <w:tmpl w:val="5C463DDA"/>
    <w:lvl w:ilvl="0" w:tplc="1DB2AEFA">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5A4"/>
    <w:rsid w:val="0007214F"/>
    <w:rsid w:val="00096E04"/>
    <w:rsid w:val="000C3722"/>
    <w:rsid w:val="00106CBA"/>
    <w:rsid w:val="00127D8F"/>
    <w:rsid w:val="00135655"/>
    <w:rsid w:val="00381286"/>
    <w:rsid w:val="003835A4"/>
    <w:rsid w:val="00432F94"/>
    <w:rsid w:val="00462FF4"/>
    <w:rsid w:val="00510571"/>
    <w:rsid w:val="005C3532"/>
    <w:rsid w:val="005D01BB"/>
    <w:rsid w:val="00617D26"/>
    <w:rsid w:val="007C4B41"/>
    <w:rsid w:val="007D6211"/>
    <w:rsid w:val="00903A0C"/>
    <w:rsid w:val="009869F8"/>
    <w:rsid w:val="0099189E"/>
    <w:rsid w:val="009973B7"/>
    <w:rsid w:val="009C1A65"/>
    <w:rsid w:val="00A61368"/>
    <w:rsid w:val="00A675AE"/>
    <w:rsid w:val="00AD6287"/>
    <w:rsid w:val="00AE4743"/>
    <w:rsid w:val="00B572E7"/>
    <w:rsid w:val="00C21E7D"/>
    <w:rsid w:val="00C31616"/>
    <w:rsid w:val="00C406C6"/>
    <w:rsid w:val="00C636EE"/>
    <w:rsid w:val="00D46F42"/>
    <w:rsid w:val="00D60797"/>
    <w:rsid w:val="00D93118"/>
    <w:rsid w:val="00DB27EB"/>
    <w:rsid w:val="00E24377"/>
    <w:rsid w:val="00EA053A"/>
    <w:rsid w:val="00EE253E"/>
    <w:rsid w:val="00EF7C3E"/>
    <w:rsid w:val="00F44BE6"/>
    <w:rsid w:val="00F81982"/>
    <w:rsid w:val="00F93A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F9BD"/>
  <w15:chartTrackingRefBased/>
  <w15:docId w15:val="{E4CF1A21-0D40-4B86-A23B-02024858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93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D01BB"/>
    <w:pPr>
      <w:tabs>
        <w:tab w:val="center" w:pos="4536"/>
        <w:tab w:val="right" w:pos="9072"/>
      </w:tabs>
      <w:spacing w:after="0" w:line="240" w:lineRule="auto"/>
    </w:pPr>
  </w:style>
  <w:style w:type="character" w:customStyle="1" w:styleId="En-tteCar">
    <w:name w:val="En-tête Car"/>
    <w:basedOn w:val="Policepardfaut"/>
    <w:link w:val="En-tte"/>
    <w:uiPriority w:val="99"/>
    <w:rsid w:val="005D01BB"/>
  </w:style>
  <w:style w:type="paragraph" w:styleId="Pieddepage">
    <w:name w:val="footer"/>
    <w:basedOn w:val="Normal"/>
    <w:link w:val="PieddepageCar"/>
    <w:uiPriority w:val="99"/>
    <w:unhideWhenUsed/>
    <w:rsid w:val="005D01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01BB"/>
  </w:style>
  <w:style w:type="paragraph" w:styleId="Paragraphedeliste">
    <w:name w:val="List Paragraph"/>
    <w:basedOn w:val="Normal"/>
    <w:uiPriority w:val="34"/>
    <w:qFormat/>
    <w:rsid w:val="007D6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7848">
      <w:bodyDiv w:val="1"/>
      <w:marLeft w:val="0"/>
      <w:marRight w:val="0"/>
      <w:marTop w:val="0"/>
      <w:marBottom w:val="0"/>
      <w:divBdr>
        <w:top w:val="none" w:sz="0" w:space="0" w:color="auto"/>
        <w:left w:val="none" w:sz="0" w:space="0" w:color="auto"/>
        <w:bottom w:val="none" w:sz="0" w:space="0" w:color="auto"/>
        <w:right w:val="none" w:sz="0" w:space="0" w:color="auto"/>
      </w:divBdr>
    </w:div>
    <w:div w:id="301813410">
      <w:bodyDiv w:val="1"/>
      <w:marLeft w:val="0"/>
      <w:marRight w:val="0"/>
      <w:marTop w:val="0"/>
      <w:marBottom w:val="0"/>
      <w:divBdr>
        <w:top w:val="none" w:sz="0" w:space="0" w:color="auto"/>
        <w:left w:val="none" w:sz="0" w:space="0" w:color="auto"/>
        <w:bottom w:val="none" w:sz="0" w:space="0" w:color="auto"/>
        <w:right w:val="none" w:sz="0" w:space="0" w:color="auto"/>
      </w:divBdr>
    </w:div>
    <w:div w:id="565379989">
      <w:bodyDiv w:val="1"/>
      <w:marLeft w:val="0"/>
      <w:marRight w:val="0"/>
      <w:marTop w:val="0"/>
      <w:marBottom w:val="0"/>
      <w:divBdr>
        <w:top w:val="none" w:sz="0" w:space="0" w:color="auto"/>
        <w:left w:val="none" w:sz="0" w:space="0" w:color="auto"/>
        <w:bottom w:val="none" w:sz="0" w:space="0" w:color="auto"/>
        <w:right w:val="none" w:sz="0" w:space="0" w:color="auto"/>
      </w:divBdr>
    </w:div>
    <w:div w:id="728764908">
      <w:bodyDiv w:val="1"/>
      <w:marLeft w:val="0"/>
      <w:marRight w:val="0"/>
      <w:marTop w:val="0"/>
      <w:marBottom w:val="0"/>
      <w:divBdr>
        <w:top w:val="none" w:sz="0" w:space="0" w:color="auto"/>
        <w:left w:val="none" w:sz="0" w:space="0" w:color="auto"/>
        <w:bottom w:val="none" w:sz="0" w:space="0" w:color="auto"/>
        <w:right w:val="none" w:sz="0" w:space="0" w:color="auto"/>
      </w:divBdr>
    </w:div>
    <w:div w:id="802043868">
      <w:bodyDiv w:val="1"/>
      <w:marLeft w:val="0"/>
      <w:marRight w:val="0"/>
      <w:marTop w:val="0"/>
      <w:marBottom w:val="0"/>
      <w:divBdr>
        <w:top w:val="none" w:sz="0" w:space="0" w:color="auto"/>
        <w:left w:val="none" w:sz="0" w:space="0" w:color="auto"/>
        <w:bottom w:val="none" w:sz="0" w:space="0" w:color="auto"/>
        <w:right w:val="none" w:sz="0" w:space="0" w:color="auto"/>
      </w:divBdr>
    </w:div>
    <w:div w:id="1222792338">
      <w:bodyDiv w:val="1"/>
      <w:marLeft w:val="0"/>
      <w:marRight w:val="0"/>
      <w:marTop w:val="0"/>
      <w:marBottom w:val="0"/>
      <w:divBdr>
        <w:top w:val="none" w:sz="0" w:space="0" w:color="auto"/>
        <w:left w:val="none" w:sz="0" w:space="0" w:color="auto"/>
        <w:bottom w:val="none" w:sz="0" w:space="0" w:color="auto"/>
        <w:right w:val="none" w:sz="0" w:space="0" w:color="auto"/>
      </w:divBdr>
    </w:div>
    <w:div w:id="1463307416">
      <w:bodyDiv w:val="1"/>
      <w:marLeft w:val="0"/>
      <w:marRight w:val="0"/>
      <w:marTop w:val="0"/>
      <w:marBottom w:val="0"/>
      <w:divBdr>
        <w:top w:val="none" w:sz="0" w:space="0" w:color="auto"/>
        <w:left w:val="none" w:sz="0" w:space="0" w:color="auto"/>
        <w:bottom w:val="none" w:sz="0" w:space="0" w:color="auto"/>
        <w:right w:val="none" w:sz="0" w:space="0" w:color="auto"/>
      </w:divBdr>
    </w:div>
    <w:div w:id="1474247815">
      <w:bodyDiv w:val="1"/>
      <w:marLeft w:val="0"/>
      <w:marRight w:val="0"/>
      <w:marTop w:val="0"/>
      <w:marBottom w:val="0"/>
      <w:divBdr>
        <w:top w:val="none" w:sz="0" w:space="0" w:color="auto"/>
        <w:left w:val="none" w:sz="0" w:space="0" w:color="auto"/>
        <w:bottom w:val="none" w:sz="0" w:space="0" w:color="auto"/>
        <w:right w:val="none" w:sz="0" w:space="0" w:color="auto"/>
      </w:divBdr>
    </w:div>
    <w:div w:id="1718965933">
      <w:bodyDiv w:val="1"/>
      <w:marLeft w:val="0"/>
      <w:marRight w:val="0"/>
      <w:marTop w:val="0"/>
      <w:marBottom w:val="0"/>
      <w:divBdr>
        <w:top w:val="none" w:sz="0" w:space="0" w:color="auto"/>
        <w:left w:val="none" w:sz="0" w:space="0" w:color="auto"/>
        <w:bottom w:val="none" w:sz="0" w:space="0" w:color="auto"/>
        <w:right w:val="none" w:sz="0" w:space="0" w:color="auto"/>
      </w:divBdr>
    </w:div>
    <w:div w:id="185384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0F322-0D1F-4A60-A4F7-932769E60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1356</Words>
  <Characters>7463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Cannes</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 Clementine</dc:creator>
  <cp:keywords/>
  <dc:description/>
  <cp:lastModifiedBy>Microsoft Office User</cp:lastModifiedBy>
  <cp:revision>5</cp:revision>
  <dcterms:created xsi:type="dcterms:W3CDTF">2025-12-05T15:35:00Z</dcterms:created>
  <dcterms:modified xsi:type="dcterms:W3CDTF">2026-05-22T12:07:00Z</dcterms:modified>
</cp:coreProperties>
</file>